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jc w:val="center"/>
        <w:textAlignment w:val="center"/>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mc:AlternateContent>
          <mc:Choice Requires="wps">
            <w:drawing>
              <wp:anchor distT="0" distB="0" distL="107950" distR="107950" simplePos="0" relativeHeight="251659264" behindDoc="0" locked="0" layoutInCell="1" allowOverlap="1">
                <wp:simplePos x="0" y="0"/>
                <wp:positionH relativeFrom="page">
                  <wp:posOffset>2073123235</wp:posOffset>
                </wp:positionH>
                <wp:positionV relativeFrom="page">
                  <wp:posOffset>2073123235</wp:posOffset>
                </wp:positionV>
                <wp:extent cx="5871210" cy="8380730"/>
                <wp:effectExtent l="4445" t="4445" r="10795" b="15875"/>
                <wp:wrapSquare wrapText="bothSides"/>
                <wp:docPr id="1" name="文本框 1"/>
                <wp:cNvGraphicFramePr/>
                <a:graphic xmlns:a="http://schemas.openxmlformats.org/drawingml/2006/main">
                  <a:graphicData uri="http://schemas.microsoft.com/office/word/2010/wordprocessingShape">
                    <wps:wsp>
                      <wps:cNvSpPr txBox="1"/>
                      <wps:spPr>
                        <a:xfrm>
                          <a:off x="0" y="0"/>
                          <a:ext cx="5871210" cy="8380730"/>
                        </a:xfrm>
                        <a:prstGeom prst="rect">
                          <a:avLst/>
                        </a:prstGeom>
                        <a:noFill/>
                        <a:ln w="3600" cap="flat" cmpd="sng">
                          <a:solidFill>
                            <a:srgbClr val="000000"/>
                          </a:solidFill>
                          <a:prstDash val="solid"/>
                          <a:miter/>
                          <a:headEnd type="none" w="med" len="med"/>
                          <a:tailEnd type="none" w="med" len="med"/>
                        </a:ln>
                        <a:effectLst/>
                      </wps:spPr>
                      <wps:txbx>
                        <w:txbxContent>
                          <w:p>
                            <w:pPr>
                              <w:spacing w:line="332" w:lineRule="atLeast"/>
                              <w:jc w:val="left"/>
                              <w:rPr>
                                <w:rFonts w:hint="eastAsia" w:ascii="仿宋_GB2312" w:hAnsi="仿宋_GB2312" w:eastAsia="仿宋_GB2312"/>
                                <w:sz w:val="32"/>
                              </w:rPr>
                            </w:pPr>
                          </w:p>
                          <w:p>
                            <w:pPr>
                              <w:spacing w:line="332" w:lineRule="atLeast"/>
                              <w:rPr>
                                <w:rFonts w:hint="eastAsia" w:ascii="仿宋_GB2312" w:hAnsi="仿宋_GB2312" w:eastAsia="仿宋_GB2312"/>
                                <w:sz w:val="32"/>
                              </w:rPr>
                            </w:pPr>
                          </w:p>
                          <w:p>
                            <w:pPr>
                              <w:spacing w:line="541" w:lineRule="atLeast"/>
                              <w:rPr>
                                <w:rFonts w:hint="eastAsia"/>
                              </w:rPr>
                            </w:pPr>
                          </w:p>
                        </w:txbxContent>
                      </wps:txbx>
                      <wps:bodyPr wrap="square" lIns="36000" tIns="36000" rIns="36000" bIns="36000" upright="1"/>
                    </wps:wsp>
                  </a:graphicData>
                </a:graphic>
              </wp:anchor>
            </w:drawing>
          </mc:Choice>
          <mc:Fallback>
            <w:pict>
              <v:shape id="_x0000_s1026" o:spid="_x0000_s1026" o:spt="202" type="#_x0000_t202" style="position:absolute;left:0pt;margin-left:163238.05pt;margin-top:163238.05pt;height:659.9pt;width:462.3pt;mso-position-horizontal-relative:page;mso-position-vertical-relative:page;mso-wrap-distance-bottom:0pt;mso-wrap-distance-left:8.5pt;mso-wrap-distance-right:8.5pt;mso-wrap-distance-top:0pt;z-index:251659264;mso-width-relative:page;mso-height-relative:page;" filled="f" stroked="t" coordsize="21600,21600" o:gfxdata="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8hqL2gAAABcBAAAPAAAAAAAAAAEAIAAAACIAAABkcnMvZG93bnJldi54bWxQSwECFAAUAAAA&#10;CACHTuJAG8Ll+CUCAABeBAAADgAAAAAAAAABACAAAAApAQAAZHJzL2Uyb0RvYy54bWxQSwUGAAAA&#10;AAYABgBZAQAAwAUAAAAA&#10;">
                <v:fill on="f" focussize="0,0"/>
                <v:stroke weight="0.283464566929134pt" color="#000000" joinstyle="miter"/>
                <v:imagedata o:title=""/>
                <o:lock v:ext="edit" aspectratio="f"/>
                <v:textbox inset="1mm,1mm,1mm,1mm">
                  <w:txbxContent>
                    <w:p>
                      <w:pPr>
                        <w:spacing w:line="332" w:lineRule="atLeast"/>
                        <w:jc w:val="left"/>
                        <w:rPr>
                          <w:rFonts w:hint="eastAsia" w:ascii="仿宋_GB2312" w:hAnsi="仿宋_GB2312" w:eastAsia="仿宋_GB2312"/>
                          <w:sz w:val="32"/>
                        </w:rPr>
                      </w:pPr>
                    </w:p>
                    <w:p>
                      <w:pPr>
                        <w:spacing w:line="332" w:lineRule="atLeast"/>
                        <w:rPr>
                          <w:rFonts w:hint="eastAsia" w:ascii="仿宋_GB2312" w:hAnsi="仿宋_GB2312" w:eastAsia="仿宋_GB2312"/>
                          <w:sz w:val="32"/>
                        </w:rPr>
                      </w:pPr>
                    </w:p>
                    <w:p>
                      <w:pPr>
                        <w:spacing w:line="541" w:lineRule="atLeast"/>
                        <w:rPr>
                          <w:rFonts w:hint="eastAsia"/>
                        </w:rPr>
                      </w:pPr>
                    </w:p>
                  </w:txbxContent>
                </v:textbox>
                <w10:wrap type="square"/>
              </v:shape>
            </w:pict>
          </mc:Fallback>
        </mc:AlternateContent>
      </w:r>
      <w:r>
        <w:rPr>
          <w:rFonts w:hint="eastAsia" w:ascii="方正小标宋简体" w:hAnsi="方正小标宋简体" w:eastAsia="方正小标宋简体" w:cs="方正小标宋简体"/>
          <w:b w:val="0"/>
          <w:bCs w:val="0"/>
          <w:sz w:val="44"/>
          <w:szCs w:val="44"/>
          <w:lang w:eastAsia="zh-CN"/>
        </w:rPr>
        <w:t>巴彦淖尔市</w:t>
      </w:r>
      <w:r>
        <w:rPr>
          <w:rFonts w:hint="eastAsia" w:ascii="方正小标宋简体" w:hAnsi="方正小标宋简体" w:eastAsia="方正小标宋简体" w:cs="方正小标宋简体"/>
          <w:b w:val="0"/>
          <w:bCs w:val="0"/>
          <w:sz w:val="44"/>
          <w:szCs w:val="44"/>
          <w:lang w:val="en-US" w:eastAsia="zh-CN"/>
        </w:rPr>
        <w:t>2024</w:t>
      </w:r>
      <w:r>
        <w:rPr>
          <w:rFonts w:hint="eastAsia" w:ascii="方正小标宋简体" w:hAnsi="方正小标宋简体" w:eastAsia="方正小标宋简体" w:cs="方正小标宋简体"/>
          <w:b w:val="0"/>
          <w:bCs w:val="0"/>
          <w:sz w:val="44"/>
          <w:szCs w:val="44"/>
        </w:rPr>
        <w:t>年中考</w:t>
      </w:r>
      <w:r>
        <w:rPr>
          <w:rFonts w:hint="eastAsia" w:ascii="方正小标宋简体" w:hAnsi="方正小标宋简体" w:eastAsia="方正小标宋简体" w:cs="方正小标宋简体"/>
          <w:b w:val="0"/>
          <w:bCs w:val="0"/>
          <w:sz w:val="44"/>
          <w:szCs w:val="44"/>
          <w:lang w:eastAsia="zh-CN"/>
        </w:rPr>
        <w:t>学生</w:t>
      </w:r>
    </w:p>
    <w:p>
      <w:pPr>
        <w:keepNext w:val="0"/>
        <w:keepLines w:val="0"/>
        <w:pageBreakBefore w:val="0"/>
        <w:kinsoku/>
        <w:wordWrap/>
        <w:overflowPunct/>
        <w:topLinePunct w:val="0"/>
        <w:autoSpaceDE/>
        <w:autoSpaceDN/>
        <w:bidi w:val="0"/>
        <w:adjustRightInd/>
        <w:snapToGrid/>
        <w:spacing w:line="540" w:lineRule="exact"/>
        <w:ind w:left="0"/>
        <w:jc w:val="center"/>
        <w:textAlignment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体</w:t>
      </w:r>
      <w:r>
        <w:rPr>
          <w:rFonts w:hint="eastAsia" w:ascii="方正小标宋简体" w:hAnsi="方正小标宋简体" w:eastAsia="方正小标宋简体" w:cs="方正小标宋简体"/>
          <w:b w:val="0"/>
          <w:bCs w:val="0"/>
          <w:sz w:val="44"/>
          <w:szCs w:val="44"/>
          <w:lang w:eastAsia="zh-CN"/>
        </w:rPr>
        <w:t>质</w:t>
      </w:r>
      <w:r>
        <w:rPr>
          <w:rFonts w:hint="eastAsia" w:ascii="方正小标宋简体" w:hAnsi="方正小标宋简体" w:eastAsia="方正小标宋简体" w:cs="方正小标宋简体"/>
          <w:b w:val="0"/>
          <w:bCs w:val="0"/>
          <w:sz w:val="44"/>
          <w:szCs w:val="44"/>
        </w:rPr>
        <w:t>测试工作方案</w:t>
      </w:r>
    </w:p>
    <w:bookmarkEnd w:id="0"/>
    <w:p>
      <w:pPr>
        <w:keepNext w:val="0"/>
        <w:keepLines w:val="0"/>
        <w:pageBreakBefore w:val="0"/>
        <w:kinsoku/>
        <w:wordWrap/>
        <w:overflowPunct/>
        <w:topLinePunct w:val="0"/>
        <w:autoSpaceDE/>
        <w:autoSpaceDN/>
        <w:bidi w:val="0"/>
        <w:adjustRightInd/>
        <w:snapToGrid/>
        <w:spacing w:line="540" w:lineRule="exact"/>
        <w:ind w:left="0"/>
        <w:jc w:val="center"/>
        <w:textAlignment w:val="center"/>
        <w:rPr>
          <w:rFonts w:hint="eastAsia" w:ascii="方正小标宋简体" w:hAnsi="方正小标宋简体" w:eastAsia="方正小标宋简体" w:cs="方正小标宋简体"/>
          <w:b/>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center"/>
        <w:rPr>
          <w:rFonts w:hint="eastAsia" w:ascii="仿宋_GB2312" w:hAnsi="仿宋_GB2312" w:eastAsia="仿宋_GB2312" w:cs="仿宋_GB2312"/>
          <w:b/>
          <w:kern w:val="32"/>
          <w:sz w:val="32"/>
          <w:szCs w:val="32"/>
        </w:rPr>
      </w:pPr>
      <w:r>
        <w:rPr>
          <w:rFonts w:hint="eastAsia" w:ascii="仿宋_GB2312" w:hAnsi="仿宋_GB2312" w:eastAsia="仿宋_GB2312" w:cs="仿宋_GB2312"/>
          <w:kern w:val="32"/>
          <w:sz w:val="32"/>
          <w:szCs w:val="32"/>
          <w:lang w:eastAsia="zh-CN"/>
        </w:rPr>
        <w:t>为深入贯彻落实习近平总书记关于教育的重要论述和全国教育大会精神，</w:t>
      </w:r>
      <w:r>
        <w:rPr>
          <w:rFonts w:hint="eastAsia" w:ascii="仿宋_GB2312" w:hAnsi="仿宋_GB2312" w:eastAsia="仿宋_GB2312" w:cs="仿宋_GB2312"/>
          <w:color w:val="000000"/>
          <w:kern w:val="32"/>
          <w:sz w:val="32"/>
          <w:szCs w:val="32"/>
          <w:lang w:eastAsia="zh-CN"/>
        </w:rPr>
        <w:t>依据</w:t>
      </w:r>
      <w:r>
        <w:rPr>
          <w:rFonts w:hint="eastAsia" w:ascii="仿宋_GB2312" w:hAnsi="仿宋_GB2312" w:eastAsia="仿宋_GB2312" w:cs="仿宋_GB2312"/>
          <w:color w:val="000000"/>
          <w:spacing w:val="-1"/>
          <w:sz w:val="32"/>
          <w:szCs w:val="32"/>
          <w:u w:val="none"/>
          <w:lang w:val="en-US" w:eastAsia="zh-CN"/>
        </w:rPr>
        <w:t>内蒙古自治区党委、自治区人民政府印发《关于全面加强和改进新时代学校劳动教育及体育美育工作的实施方案》（内党发〔2021〕30号）</w:t>
      </w:r>
      <w:r>
        <w:rPr>
          <w:rFonts w:hint="eastAsia" w:ascii="仿宋_GB2312" w:hAnsi="仿宋_GB2312" w:eastAsia="仿宋_GB2312" w:cs="仿宋_GB2312"/>
          <w:kern w:val="32"/>
          <w:sz w:val="32"/>
          <w:szCs w:val="32"/>
          <w:lang w:eastAsia="zh-CN"/>
        </w:rPr>
        <w:t>精神和目标要求，促进学生全面发展、健康成长，保障学生平等权益，维护教育公平，进一步推进学校体育改革发展，</w:t>
      </w:r>
      <w:r>
        <w:rPr>
          <w:rFonts w:hint="eastAsia" w:ascii="仿宋_GB2312" w:hAnsi="仿宋_GB2312" w:eastAsia="仿宋_GB2312" w:cs="仿宋_GB2312"/>
          <w:kern w:val="32"/>
          <w:sz w:val="32"/>
          <w:szCs w:val="32"/>
        </w:rPr>
        <w:t>结合</w:t>
      </w:r>
      <w:r>
        <w:rPr>
          <w:rFonts w:hint="eastAsia" w:ascii="仿宋_GB2312" w:hAnsi="仿宋_GB2312" w:eastAsia="仿宋_GB2312" w:cs="仿宋_GB2312"/>
          <w:kern w:val="32"/>
          <w:sz w:val="32"/>
          <w:szCs w:val="32"/>
          <w:lang w:eastAsia="zh-CN"/>
        </w:rPr>
        <w:t>我市</w:t>
      </w:r>
      <w:r>
        <w:rPr>
          <w:rFonts w:hint="eastAsia" w:ascii="仿宋_GB2312" w:hAnsi="仿宋_GB2312" w:eastAsia="仿宋_GB2312" w:cs="仿宋_GB2312"/>
          <w:kern w:val="32"/>
          <w:sz w:val="32"/>
          <w:szCs w:val="32"/>
        </w:rPr>
        <w:t>实际情况，研究制定本方案。</w:t>
      </w:r>
    </w:p>
    <w:p>
      <w:pPr>
        <w:keepNext w:val="0"/>
        <w:keepLines w:val="0"/>
        <w:pageBreakBefore w:val="0"/>
        <w:kinsoku/>
        <w:wordWrap/>
        <w:overflowPunct/>
        <w:topLinePunct w:val="0"/>
        <w:autoSpaceDE/>
        <w:autoSpaceDN/>
        <w:bidi w:val="0"/>
        <w:adjustRightInd/>
        <w:snapToGrid/>
        <w:spacing w:line="540" w:lineRule="exact"/>
        <w:ind w:firstLine="64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组织</w:t>
      </w:r>
      <w:r>
        <w:rPr>
          <w:rFonts w:hint="eastAsia" w:ascii="黑体" w:hAnsi="黑体" w:eastAsia="黑体" w:cs="黑体"/>
          <w:b w:val="0"/>
          <w:bCs/>
          <w:sz w:val="32"/>
          <w:szCs w:val="32"/>
        </w:rPr>
        <w:t>领导</w:t>
      </w:r>
    </w:p>
    <w:p>
      <w:pPr>
        <w:keepNext w:val="0"/>
        <w:keepLines w:val="0"/>
        <w:pageBreakBefore w:val="0"/>
        <w:kinsoku/>
        <w:wordWrap/>
        <w:overflowPunct/>
        <w:topLinePunct w:val="0"/>
        <w:autoSpaceDE/>
        <w:autoSpaceDN/>
        <w:bidi w:val="0"/>
        <w:adjustRightInd/>
        <w:snapToGrid/>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为进一步加强对体育测试工作的组织和管理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严肃考试纪律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形成良好的考风考纪</w:t>
      </w:r>
      <w:r>
        <w:rPr>
          <w:rFonts w:hint="eastAsia" w:ascii="仿宋_GB2312" w:hAnsi="仿宋_GB2312" w:eastAsia="仿宋_GB2312" w:cs="仿宋_GB2312"/>
          <w:sz w:val="32"/>
          <w:szCs w:val="32"/>
          <w:lang w:eastAsia="zh-CN"/>
        </w:rPr>
        <w:t>，体现公平、公正、公开的原则，</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巴彦淖尔市</w:t>
      </w:r>
      <w:r>
        <w:rPr>
          <w:rFonts w:hint="eastAsia" w:ascii="仿宋_GB2312" w:hAnsi="仿宋_GB2312" w:eastAsia="仿宋_GB2312" w:cs="仿宋_GB2312"/>
          <w:sz w:val="32"/>
          <w:szCs w:val="32"/>
        </w:rPr>
        <w:t>中考体育测试工作领导小组，组成人员如下：</w:t>
      </w:r>
    </w:p>
    <w:p>
      <w:pPr>
        <w:keepNext w:val="0"/>
        <w:keepLines w:val="0"/>
        <w:pageBreakBefore w:val="0"/>
        <w:kinsoku/>
        <w:wordWrap/>
        <w:overflowPunct/>
        <w:topLinePunct w:val="0"/>
        <w:autoSpaceDE/>
        <w:autoSpaceDN/>
        <w:bidi w:val="0"/>
        <w:adjustRightInd/>
        <w:snapToGrid/>
        <w:spacing w:line="540" w:lineRule="exact"/>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李云生</w:t>
      </w:r>
      <w:r>
        <w:rPr>
          <w:rFonts w:hint="eastAsia" w:ascii="仿宋_GB2312" w:hAnsi="仿宋_GB2312" w:eastAsia="仿宋_GB2312" w:cs="仿宋_GB2312"/>
          <w:sz w:val="32"/>
          <w:szCs w:val="32"/>
          <w:lang w:val="en-US" w:eastAsia="zh-CN"/>
        </w:rPr>
        <w:t xml:space="preserve">  市教育局局长</w:t>
      </w:r>
    </w:p>
    <w:p>
      <w:pPr>
        <w:keepNext w:val="0"/>
        <w:keepLines w:val="0"/>
        <w:pageBreakBefore w:val="0"/>
        <w:kinsoku/>
        <w:wordWrap/>
        <w:overflowPunct/>
        <w:topLinePunct w:val="0"/>
        <w:autoSpaceDE/>
        <w:autoSpaceDN/>
        <w:bidi w:val="0"/>
        <w:adjustRightInd/>
        <w:snapToGrid/>
        <w:spacing w:line="540" w:lineRule="exact"/>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刘维平</w:t>
      </w:r>
      <w:r>
        <w:rPr>
          <w:rFonts w:hint="eastAsia" w:ascii="仿宋_GB2312" w:hAnsi="仿宋_GB2312" w:eastAsia="仿宋_GB2312" w:cs="仿宋_GB2312"/>
          <w:sz w:val="32"/>
          <w:szCs w:val="32"/>
          <w:lang w:val="en-US" w:eastAsia="zh-CN"/>
        </w:rPr>
        <w:t xml:space="preserve">  市教育局副局长</w:t>
      </w:r>
    </w:p>
    <w:p>
      <w:pPr>
        <w:keepNext w:val="0"/>
        <w:keepLines w:val="0"/>
        <w:pageBreakBefore w:val="0"/>
        <w:kinsoku/>
        <w:wordWrap/>
        <w:overflowPunct/>
        <w:topLinePunct w:val="0"/>
        <w:autoSpaceDE/>
        <w:autoSpaceDN/>
        <w:bidi w:val="0"/>
        <w:adjustRightInd/>
        <w:snapToGrid/>
        <w:spacing w:line="540" w:lineRule="exact"/>
        <w:ind w:left="0" w:leftChars="0"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杨永东  市教育招生考试中心主任</w:t>
      </w:r>
    </w:p>
    <w:p>
      <w:pPr>
        <w:keepNext w:val="0"/>
        <w:keepLines w:val="0"/>
        <w:pageBreakBefore w:val="0"/>
        <w:kinsoku/>
        <w:wordWrap/>
        <w:overflowPunct/>
        <w:topLinePunct w:val="0"/>
        <w:autoSpaceDE/>
        <w:autoSpaceDN/>
        <w:bidi w:val="0"/>
        <w:adjustRightInd/>
        <w:snapToGrid/>
        <w:spacing w:line="540" w:lineRule="exact"/>
        <w:ind w:left="0" w:leftChars="0" w:firstLine="1920" w:firstLineChars="6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 xml:space="preserve">王树军  </w:t>
      </w:r>
      <w:r>
        <w:rPr>
          <w:rFonts w:hint="eastAsia" w:ascii="仿宋_GB2312" w:hAnsi="仿宋_GB2312" w:eastAsia="仿宋_GB2312" w:cs="仿宋_GB2312"/>
          <w:sz w:val="30"/>
          <w:szCs w:val="30"/>
          <w:lang w:val="en-US" w:eastAsia="zh-CN"/>
        </w:rPr>
        <w:t>市教育局体育卫生艺术与劳动教育科科长</w:t>
      </w:r>
    </w:p>
    <w:p>
      <w:pPr>
        <w:keepNext w:val="0"/>
        <w:keepLines w:val="0"/>
        <w:pageBreakBefore w:val="0"/>
        <w:kinsoku/>
        <w:wordWrap/>
        <w:overflowPunct/>
        <w:topLinePunct w:val="0"/>
        <w:autoSpaceDE/>
        <w:autoSpaceDN/>
        <w:bidi w:val="0"/>
        <w:adjustRightInd/>
        <w:snapToGrid/>
        <w:spacing w:line="540" w:lineRule="exact"/>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孙建斌  市教育局督导监察室主任</w:t>
      </w:r>
    </w:p>
    <w:p>
      <w:pPr>
        <w:keepNext w:val="0"/>
        <w:keepLines w:val="0"/>
        <w:pageBreakBefore w:val="0"/>
        <w:kinsoku/>
        <w:wordWrap/>
        <w:overflowPunct/>
        <w:topLinePunct w:val="0"/>
        <w:autoSpaceDE/>
        <w:autoSpaceDN/>
        <w:bidi w:val="0"/>
        <w:adjustRightInd/>
        <w:snapToGrid/>
        <w:spacing w:line="54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市教育局有关科室负责人，各旗县区教育局局长、分管局长、体卫艺股股长、教育招生考试机构负责人，考点所在学校校长。</w:t>
      </w:r>
    </w:p>
    <w:p>
      <w:pPr>
        <w:keepNext w:val="0"/>
        <w:keepLines w:val="0"/>
        <w:pageBreakBefore w:val="0"/>
        <w:kinsoku/>
        <w:wordWrap/>
        <w:overflowPunct/>
        <w:topLinePunct w:val="0"/>
        <w:autoSpaceDE/>
        <w:autoSpaceDN/>
        <w:bidi w:val="0"/>
        <w:adjustRightInd/>
        <w:snapToGrid/>
        <w:spacing w:line="540" w:lineRule="exact"/>
        <w:ind w:firstLine="641"/>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测试地点</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各旗县区教育局确定的符合测试标准的田径运动场地。</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firstLine="320" w:firstLineChars="1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三、测试</w:t>
      </w:r>
      <w:r>
        <w:rPr>
          <w:rFonts w:hint="eastAsia" w:ascii="黑体" w:hAnsi="黑体" w:eastAsia="黑体" w:cs="黑体"/>
          <w:b w:val="0"/>
          <w:bCs/>
          <w:sz w:val="32"/>
          <w:szCs w:val="32"/>
        </w:rPr>
        <w:t>时间</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firstLine="320" w:firstLineChars="1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2024年4月中旬—5月上旬。</w:t>
      </w:r>
    </w:p>
    <w:p>
      <w:pPr>
        <w:keepNext w:val="0"/>
        <w:keepLines w:val="0"/>
        <w:pageBreakBefore w:val="0"/>
        <w:kinsoku/>
        <w:wordWrap/>
        <w:overflowPunct/>
        <w:topLinePunct w:val="0"/>
        <w:autoSpaceDE/>
        <w:autoSpaceDN/>
        <w:bidi w:val="0"/>
        <w:adjustRightInd/>
        <w:snapToGrid/>
        <w:spacing w:line="540" w:lineRule="exact"/>
        <w:ind w:left="739" w:leftChars="352" w:firstLine="0" w:firstLineChars="0"/>
        <w:rPr>
          <w:rFonts w:hint="eastAsia" w:ascii="黑体" w:hAnsi="黑体" w:eastAsia="黑体" w:cs="黑体"/>
          <w:b w:val="0"/>
          <w:bCs/>
          <w:sz w:val="32"/>
          <w:szCs w:val="32"/>
          <w:lang w:eastAsia="zh-CN"/>
        </w:rPr>
      </w:pPr>
      <w:r>
        <w:rPr>
          <w:rFonts w:hint="eastAsia" w:ascii="黑体" w:hAnsi="黑体" w:eastAsia="黑体" w:cs="黑体"/>
          <w:b w:val="0"/>
          <w:bCs/>
          <w:sz w:val="32"/>
          <w:szCs w:val="32"/>
        </w:rPr>
        <w:t>四、具体要求</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bottom"/>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中考学生体质测试工作在市教育局统一领导下，</w:t>
      </w:r>
      <w:r>
        <w:rPr>
          <w:rFonts w:hint="eastAsia" w:ascii="仿宋_GB2312" w:hAnsi="仿宋_GB2312" w:eastAsia="仿宋_GB2312" w:cs="仿宋_GB2312"/>
          <w:color w:val="000000"/>
          <w:kern w:val="0"/>
          <w:sz w:val="32"/>
          <w:szCs w:val="32"/>
          <w:lang w:eastAsia="zh-CN"/>
        </w:rPr>
        <w:t>由市教育局体卫艺科制定中考体质测试方案，市教育局督导监察室监督，市教育招生考试中心具体负责组织实施</w:t>
      </w:r>
      <w:r>
        <w:rPr>
          <w:rFonts w:hint="eastAsia" w:ascii="仿宋_GB2312" w:hAnsi="仿宋_GB2312" w:eastAsia="仿宋_GB2312" w:cs="仿宋_GB2312"/>
          <w:sz w:val="32"/>
          <w:szCs w:val="32"/>
        </w:rPr>
        <w:t>，采取“全封闭”的形式进行</w:t>
      </w:r>
      <w:r>
        <w:rPr>
          <w:rFonts w:hint="eastAsia" w:ascii="仿宋_GB2312" w:hAnsi="仿宋_GB2312" w:eastAsia="仿宋_GB2312" w:cs="仿宋_GB2312"/>
          <w:sz w:val="32"/>
          <w:szCs w:val="32"/>
          <w:lang w:eastAsia="zh-CN"/>
        </w:rPr>
        <w:t>测试</w:t>
      </w:r>
      <w:r>
        <w:rPr>
          <w:rFonts w:hint="eastAsia" w:ascii="仿宋_GB2312" w:hAnsi="仿宋_GB2312" w:eastAsia="仿宋_GB2312" w:cs="仿宋_GB2312"/>
          <w:color w:val="000000"/>
          <w:kern w:val="0"/>
          <w:sz w:val="32"/>
          <w:szCs w:val="32"/>
        </w:rPr>
        <w:t>。各旗县区教育局和</w:t>
      </w:r>
      <w:r>
        <w:rPr>
          <w:rFonts w:hint="eastAsia" w:ascii="仿宋_GB2312" w:hAnsi="仿宋_GB2312" w:eastAsia="仿宋_GB2312" w:cs="仿宋_GB2312"/>
          <w:color w:val="000000"/>
          <w:kern w:val="0"/>
          <w:sz w:val="32"/>
          <w:szCs w:val="32"/>
          <w:lang w:eastAsia="zh-CN"/>
        </w:rPr>
        <w:t>相关</w:t>
      </w:r>
      <w:r>
        <w:rPr>
          <w:rFonts w:hint="eastAsia" w:ascii="仿宋_GB2312" w:hAnsi="仿宋_GB2312" w:eastAsia="仿宋_GB2312" w:cs="仿宋_GB2312"/>
          <w:color w:val="000000"/>
          <w:kern w:val="0"/>
          <w:sz w:val="32"/>
          <w:szCs w:val="32"/>
        </w:rPr>
        <w:t>学校要</w:t>
      </w:r>
      <w:r>
        <w:rPr>
          <w:rFonts w:hint="eastAsia" w:ascii="仿宋_GB2312" w:hAnsi="仿宋_GB2312" w:eastAsia="仿宋_GB2312" w:cs="仿宋_GB2312"/>
          <w:color w:val="000000"/>
          <w:kern w:val="0"/>
          <w:sz w:val="32"/>
          <w:szCs w:val="32"/>
          <w:lang w:eastAsia="zh-CN"/>
        </w:rPr>
        <w:t>积极配合，</w:t>
      </w:r>
      <w:r>
        <w:rPr>
          <w:rFonts w:hint="eastAsia" w:ascii="仿宋_GB2312" w:hAnsi="仿宋_GB2312" w:eastAsia="仿宋_GB2312" w:cs="仿宋_GB2312"/>
          <w:color w:val="000000"/>
          <w:kern w:val="0"/>
          <w:sz w:val="32"/>
          <w:szCs w:val="32"/>
        </w:rPr>
        <w:t>统一认识，科学安排，严格管理，认真组织，确保中考体质测试工作顺利进行。</w:t>
      </w:r>
    </w:p>
    <w:p>
      <w:pPr>
        <w:keepNext w:val="0"/>
        <w:keepLines w:val="0"/>
        <w:pageBreakBefore w:val="0"/>
        <w:kinsoku/>
        <w:wordWrap/>
        <w:overflowPunct/>
        <w:topLinePunct w:val="0"/>
        <w:autoSpaceDE/>
        <w:autoSpaceDN/>
        <w:bidi w:val="0"/>
        <w:adjustRightInd/>
        <w:snapToGrid/>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各学校要严格遵守测试纪律，按</w:t>
      </w:r>
      <w:r>
        <w:rPr>
          <w:rFonts w:hint="eastAsia" w:ascii="仿宋_GB2312" w:hAnsi="仿宋_GB2312" w:eastAsia="仿宋_GB2312" w:cs="仿宋_GB2312"/>
          <w:sz w:val="32"/>
          <w:szCs w:val="32"/>
          <w:lang w:eastAsia="zh-CN"/>
        </w:rPr>
        <w:t>照规定时间准</w:t>
      </w:r>
      <w:r>
        <w:rPr>
          <w:rFonts w:hint="eastAsia" w:ascii="仿宋_GB2312" w:hAnsi="仿宋_GB2312" w:eastAsia="仿宋_GB2312" w:cs="仿宋_GB2312"/>
          <w:sz w:val="32"/>
          <w:szCs w:val="32"/>
        </w:rPr>
        <w:t>时到达测试地点。</w:t>
      </w:r>
    </w:p>
    <w:p>
      <w:pPr>
        <w:keepNext w:val="0"/>
        <w:keepLines w:val="0"/>
        <w:pageBreakBefore w:val="0"/>
        <w:kinsoku/>
        <w:wordWrap/>
        <w:overflowPunct/>
        <w:topLinePunct w:val="0"/>
        <w:autoSpaceDE/>
        <w:autoSpaceDN/>
        <w:bidi w:val="0"/>
        <w:adjustRightInd/>
        <w:snapToGrid/>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成立中考体</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测试领导小组，在组织学生参加测试前，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对学生进行专题安全教育，教育学生掌握正确的安全知识，</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学生的安全防护意识</w:t>
      </w:r>
      <w:r>
        <w:rPr>
          <w:rFonts w:hint="eastAsia" w:ascii="仿宋_GB2312" w:hAnsi="仿宋_GB2312" w:eastAsia="仿宋_GB2312" w:cs="仿宋_GB2312"/>
          <w:sz w:val="32"/>
          <w:szCs w:val="32"/>
          <w:lang w:eastAsia="zh-CN"/>
        </w:rPr>
        <w:t>，保障学生交通食宿安全</w:t>
      </w:r>
      <w:r>
        <w:rPr>
          <w:rFonts w:hint="eastAsia" w:ascii="仿宋_GB2312" w:hAnsi="仿宋_GB2312" w:eastAsia="仿宋_GB2312" w:cs="仿宋_GB2312"/>
          <w:sz w:val="32"/>
          <w:szCs w:val="32"/>
        </w:rPr>
        <w:t>。在组织学生参加测试的过程中（包括考前、候考、考后），加强对学生的安全管理，负责学生的安全</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工作，并配</w:t>
      </w:r>
      <w:r>
        <w:rPr>
          <w:rFonts w:hint="eastAsia" w:ascii="仿宋_GB2312" w:hAnsi="仿宋_GB2312" w:eastAsia="仿宋_GB2312" w:cs="仿宋_GB2312"/>
          <w:sz w:val="32"/>
          <w:szCs w:val="32"/>
          <w:lang w:eastAsia="zh-CN"/>
        </w:rPr>
        <w:t>合</w:t>
      </w:r>
      <w:r>
        <w:rPr>
          <w:rFonts w:hint="eastAsia" w:ascii="仿宋_GB2312" w:hAnsi="仿宋_GB2312" w:eastAsia="仿宋_GB2312" w:cs="仿宋_GB2312"/>
          <w:sz w:val="32"/>
          <w:szCs w:val="32"/>
        </w:rPr>
        <w:t>完成好测试的各项工作任务。</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（四）各</w:t>
      </w:r>
      <w:r>
        <w:rPr>
          <w:rFonts w:hint="eastAsia" w:ascii="仿宋_GB2312" w:hAnsi="仿宋_GB2312" w:eastAsia="仿宋_GB2312" w:cs="仿宋_GB2312"/>
          <w:sz w:val="32"/>
          <w:szCs w:val="32"/>
        </w:rPr>
        <w:t>学校在组织学生参加测试前，</w:t>
      </w:r>
      <w:r>
        <w:rPr>
          <w:rFonts w:hint="eastAsia" w:ascii="仿宋_GB2312" w:hAnsi="仿宋_GB2312" w:eastAsia="仿宋_GB2312" w:cs="仿宋_GB2312"/>
          <w:sz w:val="32"/>
          <w:szCs w:val="32"/>
          <w:lang w:eastAsia="zh-CN"/>
        </w:rPr>
        <w:t>要精</w:t>
      </w:r>
      <w:r>
        <w:rPr>
          <w:rFonts w:hint="eastAsia" w:ascii="仿宋_GB2312" w:hAnsi="仿宋_GB2312" w:eastAsia="仿宋_GB2312" w:cs="仿宋_GB2312"/>
          <w:sz w:val="32"/>
          <w:szCs w:val="32"/>
        </w:rPr>
        <w:t>准掌握每一名参加测试学生的健康状况，</w:t>
      </w:r>
      <w:r>
        <w:rPr>
          <w:rFonts w:hint="eastAsia" w:ascii="仿宋_GB2312" w:hAnsi="仿宋_GB2312" w:eastAsia="仿宋_GB2312" w:cs="仿宋_GB2312"/>
          <w:sz w:val="32"/>
          <w:szCs w:val="32"/>
          <w:lang w:eastAsia="zh-CN"/>
        </w:rPr>
        <w:t>有心脏病、哮喘等先天或后天性疾病的学生不允许参加测试，</w:t>
      </w:r>
      <w:r>
        <w:rPr>
          <w:rFonts w:hint="eastAsia" w:ascii="仿宋_GB2312" w:hAnsi="仿宋_GB2312" w:eastAsia="仿宋_GB2312" w:cs="仿宋_GB2312"/>
          <w:sz w:val="32"/>
          <w:szCs w:val="32"/>
        </w:rPr>
        <w:t>对因健康原因不能参加测试的考生，</w:t>
      </w:r>
      <w:r>
        <w:rPr>
          <w:rFonts w:hint="eastAsia" w:ascii="仿宋_GB2312" w:hAnsi="仿宋_GB2312" w:eastAsia="仿宋_GB2312" w:cs="仿宋_GB2312"/>
          <w:sz w:val="32"/>
          <w:szCs w:val="32"/>
          <w:lang w:eastAsia="zh-CN"/>
        </w:rPr>
        <w:t>测试前由学校领队或班主任将考生所在</w:t>
      </w:r>
      <w:r>
        <w:rPr>
          <w:rFonts w:hint="eastAsia" w:ascii="仿宋_GB2312" w:hAnsi="仿宋_GB2312" w:eastAsia="仿宋_GB2312" w:cs="仿宋_GB2312"/>
          <w:sz w:val="32"/>
          <w:szCs w:val="32"/>
          <w:u w:val="none"/>
          <w:lang w:eastAsia="zh-CN"/>
        </w:rPr>
        <w:t>县级以上（包括县级）公立</w:t>
      </w:r>
      <w:r>
        <w:rPr>
          <w:rFonts w:hint="eastAsia" w:ascii="仿宋_GB2312" w:hAnsi="仿宋_GB2312" w:eastAsia="仿宋_GB2312" w:cs="仿宋_GB2312"/>
          <w:sz w:val="32"/>
          <w:szCs w:val="32"/>
          <w:u w:val="none"/>
        </w:rPr>
        <w:t>医院</w:t>
      </w:r>
      <w:r>
        <w:rPr>
          <w:rFonts w:hint="eastAsia" w:ascii="仿宋_GB2312" w:hAnsi="仿宋_GB2312" w:eastAsia="仿宋_GB2312" w:cs="仿宋_GB2312"/>
          <w:sz w:val="32"/>
          <w:szCs w:val="32"/>
          <w:u w:val="none"/>
          <w:lang w:eastAsia="zh-CN"/>
        </w:rPr>
        <w:t>诊断</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病历复印件等递交</w:t>
      </w:r>
      <w:r>
        <w:rPr>
          <w:rFonts w:hint="eastAsia" w:ascii="仿宋_GB2312" w:hAnsi="仿宋_GB2312" w:eastAsia="仿宋_GB2312" w:cs="仿宋_GB2312"/>
          <w:sz w:val="32"/>
          <w:szCs w:val="32"/>
          <w:lang w:eastAsia="zh-CN"/>
        </w:rPr>
        <w:t>考点检录处，测试当天考生携带《测试准考证》到测试现场接受考务人员、医务人员核查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eastAsia="zh-CN"/>
        </w:rPr>
        <w:t>对于明知自身患病却坚持参加测试的学生，家长须签免责承诺书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五、考试纪律</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考生持准考证进入测试</w:t>
      </w:r>
      <w:r>
        <w:rPr>
          <w:rFonts w:hint="eastAsia" w:ascii="仿宋_GB2312" w:hAnsi="仿宋_GB2312" w:eastAsia="仿宋_GB2312" w:cs="仿宋_GB2312"/>
          <w:sz w:val="32"/>
          <w:szCs w:val="32"/>
          <w:lang w:eastAsia="zh-CN"/>
        </w:rPr>
        <w:t>考点</w:t>
      </w:r>
      <w:r>
        <w:rPr>
          <w:rFonts w:hint="eastAsia" w:ascii="仿宋_GB2312" w:hAnsi="仿宋_GB2312" w:eastAsia="仿宋_GB2312" w:cs="仿宋_GB2312"/>
          <w:sz w:val="32"/>
          <w:szCs w:val="32"/>
        </w:rPr>
        <w:t>，不允许携带与测试无关的物品进入</w:t>
      </w:r>
      <w:r>
        <w:rPr>
          <w:rFonts w:hint="eastAsia" w:ascii="仿宋_GB2312" w:hAnsi="仿宋_GB2312" w:eastAsia="仿宋_GB2312" w:cs="仿宋_GB2312"/>
          <w:sz w:val="32"/>
          <w:szCs w:val="32"/>
          <w:lang w:eastAsia="zh-CN"/>
        </w:rPr>
        <w:t>考点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考生在测试过程中应服从考务人员的安排，如有弄虚作假等现象均视为作弊，取消测试资格，测试成绩记0分。</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六、测试科目及分值</w:t>
      </w:r>
    </w:p>
    <w:p>
      <w:pPr>
        <w:keepNext w:val="0"/>
        <w:keepLines w:val="0"/>
        <w:pageBreakBefore w:val="0"/>
        <w:kinsoku/>
        <w:wordWrap/>
        <w:overflowPunct/>
        <w:topLinePunct w:val="0"/>
        <w:autoSpaceDE/>
        <w:autoSpaceDN/>
        <w:bidi w:val="0"/>
        <w:adjustRightInd/>
        <w:snapToGrid/>
        <w:spacing w:line="540" w:lineRule="exact"/>
        <w:ind w:left="2" w:leftChars="1" w:firstLine="636" w:firstLineChars="200"/>
        <w:rPr>
          <w:rFonts w:hint="default" w:ascii="仿宋_GB2312" w:hAnsi="仿宋_GB2312" w:eastAsia="仿宋_GB2312" w:cs="仿宋_GB2312"/>
          <w:color w:val="FF0000"/>
          <w:spacing w:val="-1"/>
          <w:sz w:val="32"/>
          <w:szCs w:val="32"/>
          <w:lang w:val="en-US" w:eastAsia="zh-CN"/>
        </w:rPr>
      </w:pPr>
      <w:r>
        <w:rPr>
          <w:rFonts w:hint="eastAsia" w:ascii="仿宋_GB2312" w:hAnsi="仿宋_GB2312" w:eastAsia="仿宋_GB2312" w:cs="仿宋_GB2312"/>
          <w:spacing w:val="-1"/>
          <w:sz w:val="32"/>
          <w:szCs w:val="32"/>
        </w:rPr>
        <w:t>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lang w:eastAsia="zh-CN"/>
        </w:rPr>
        <w:t>巴彦淖尔市</w:t>
      </w:r>
      <w:r>
        <w:rPr>
          <w:rFonts w:hint="eastAsia" w:ascii="仿宋_GB2312" w:hAnsi="仿宋_GB2312" w:eastAsia="仿宋_GB2312" w:cs="仿宋_GB2312"/>
          <w:spacing w:val="-1"/>
          <w:sz w:val="32"/>
          <w:szCs w:val="32"/>
        </w:rPr>
        <w:t>中考体</w:t>
      </w:r>
      <w:r>
        <w:rPr>
          <w:rFonts w:hint="eastAsia" w:ascii="仿宋_GB2312" w:hAnsi="仿宋_GB2312" w:eastAsia="仿宋_GB2312" w:cs="仿宋_GB2312"/>
          <w:spacing w:val="-1"/>
          <w:sz w:val="32"/>
          <w:szCs w:val="32"/>
          <w:lang w:eastAsia="zh-CN"/>
        </w:rPr>
        <w:t>质</w:t>
      </w:r>
      <w:r>
        <w:rPr>
          <w:rFonts w:hint="eastAsia" w:ascii="仿宋_GB2312" w:hAnsi="仿宋_GB2312" w:eastAsia="仿宋_GB2312" w:cs="仿宋_GB2312"/>
          <w:spacing w:val="-1"/>
          <w:sz w:val="32"/>
          <w:szCs w:val="32"/>
        </w:rPr>
        <w:t>测试科目和分值为：男生必选1000米，女生必选800米，分值</w:t>
      </w: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0分。再从</w:t>
      </w:r>
      <w:r>
        <w:rPr>
          <w:rFonts w:hint="eastAsia" w:ascii="仿宋_GB2312" w:hAnsi="仿宋_GB2312" w:eastAsia="仿宋_GB2312" w:cs="仿宋_GB2312"/>
          <w:spacing w:val="-1"/>
          <w:sz w:val="32"/>
          <w:szCs w:val="32"/>
          <w:lang w:eastAsia="zh-CN"/>
        </w:rPr>
        <w:t>四</w:t>
      </w:r>
      <w:r>
        <w:rPr>
          <w:rFonts w:hint="eastAsia" w:ascii="仿宋_GB2312" w:hAnsi="仿宋_GB2312" w:eastAsia="仿宋_GB2312" w:cs="仿宋_GB2312"/>
          <w:spacing w:val="-1"/>
          <w:sz w:val="32"/>
          <w:szCs w:val="32"/>
        </w:rPr>
        <w:t>项选测项目</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50</w:t>
      </w:r>
      <w:r>
        <w:rPr>
          <w:rFonts w:hint="eastAsia" w:ascii="仿宋_GB2312" w:hAnsi="仿宋_GB2312" w:eastAsia="仿宋_GB2312" w:cs="仿宋_GB2312"/>
          <w:spacing w:val="-1"/>
          <w:sz w:val="32"/>
          <w:szCs w:val="32"/>
        </w:rPr>
        <w:t>米跑</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立定跳远、</w:t>
      </w:r>
      <w:r>
        <w:rPr>
          <w:rFonts w:hint="eastAsia" w:ascii="仿宋_GB2312" w:hAnsi="仿宋_GB2312" w:eastAsia="仿宋_GB2312" w:cs="仿宋_GB2312"/>
          <w:color w:val="000000"/>
          <w:spacing w:val="-1"/>
          <w:sz w:val="32"/>
          <w:szCs w:val="32"/>
        </w:rPr>
        <w:t>原地双手掷2公斤实心球</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pacing w:val="-1"/>
          <w:sz w:val="32"/>
          <w:szCs w:val="32"/>
          <w:lang w:val="en-US" w:eastAsia="zh-CN"/>
        </w:rPr>
        <w:t>1分钟</w:t>
      </w:r>
      <w:r>
        <w:rPr>
          <w:rFonts w:hint="eastAsia" w:ascii="仿宋_GB2312" w:hAnsi="仿宋_GB2312" w:eastAsia="仿宋_GB2312" w:cs="仿宋_GB2312"/>
          <w:color w:val="000000"/>
          <w:spacing w:val="-1"/>
          <w:sz w:val="32"/>
          <w:szCs w:val="32"/>
          <w:lang w:eastAsia="zh-CN"/>
        </w:rPr>
        <w:t>跳绳</w:t>
      </w:r>
      <w:r>
        <w:rPr>
          <w:rFonts w:hint="eastAsia" w:ascii="仿宋_GB2312" w:hAnsi="仿宋_GB2312" w:eastAsia="仿宋_GB2312" w:cs="仿宋_GB2312"/>
          <w:spacing w:val="-1"/>
          <w:sz w:val="32"/>
          <w:szCs w:val="32"/>
        </w:rPr>
        <w:t>）中</w:t>
      </w:r>
      <w:r>
        <w:rPr>
          <w:rFonts w:hint="eastAsia" w:ascii="仿宋_GB2312" w:hAnsi="仿宋_GB2312" w:eastAsia="仿宋_GB2312" w:cs="仿宋_GB2312"/>
          <w:spacing w:val="-1"/>
          <w:sz w:val="32"/>
          <w:szCs w:val="32"/>
          <w:lang w:eastAsia="zh-CN"/>
        </w:rPr>
        <w:t>任</w:t>
      </w:r>
      <w:r>
        <w:rPr>
          <w:rFonts w:hint="eastAsia" w:ascii="仿宋_GB2312" w:hAnsi="仿宋_GB2312" w:eastAsia="仿宋_GB2312" w:cs="仿宋_GB2312"/>
          <w:color w:val="000000"/>
          <w:spacing w:val="-1"/>
          <w:sz w:val="32"/>
          <w:szCs w:val="32"/>
        </w:rPr>
        <w:t>选</w:t>
      </w:r>
      <w:r>
        <w:rPr>
          <w:rFonts w:hint="eastAsia" w:ascii="仿宋_GB2312" w:hAnsi="仿宋_GB2312" w:eastAsia="仿宋_GB2312" w:cs="仿宋_GB2312"/>
          <w:color w:val="000000"/>
          <w:spacing w:val="-1"/>
          <w:sz w:val="32"/>
          <w:szCs w:val="32"/>
          <w:lang w:eastAsia="zh-CN"/>
        </w:rPr>
        <w:t>三</w:t>
      </w:r>
      <w:r>
        <w:rPr>
          <w:rFonts w:hint="eastAsia" w:ascii="仿宋_GB2312" w:hAnsi="仿宋_GB2312" w:eastAsia="仿宋_GB2312" w:cs="仿宋_GB2312"/>
          <w:color w:val="000000"/>
          <w:spacing w:val="-1"/>
          <w:sz w:val="32"/>
          <w:szCs w:val="32"/>
        </w:rPr>
        <w:t>项</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spacing w:val="-1"/>
          <w:sz w:val="32"/>
          <w:szCs w:val="32"/>
          <w:u w:val="none"/>
        </w:rPr>
        <w:t>每项</w:t>
      </w:r>
      <w:r>
        <w:rPr>
          <w:rFonts w:hint="eastAsia" w:ascii="仿宋_GB2312" w:hAnsi="仿宋_GB2312" w:eastAsia="仿宋_GB2312" w:cs="仿宋_GB2312"/>
          <w:spacing w:val="-1"/>
          <w:sz w:val="32"/>
          <w:szCs w:val="32"/>
          <w:u w:val="none"/>
          <w:lang w:val="en-US" w:eastAsia="zh-CN"/>
        </w:rPr>
        <w:t>10</w:t>
      </w:r>
      <w:r>
        <w:rPr>
          <w:rFonts w:hint="eastAsia" w:ascii="仿宋_GB2312" w:hAnsi="仿宋_GB2312" w:eastAsia="仿宋_GB2312" w:cs="仿宋_GB2312"/>
          <w:spacing w:val="-1"/>
          <w:sz w:val="32"/>
          <w:szCs w:val="32"/>
          <w:u w:val="none"/>
        </w:rPr>
        <w:t>分</w:t>
      </w:r>
      <w:r>
        <w:rPr>
          <w:rFonts w:hint="eastAsia" w:ascii="仿宋_GB2312" w:hAnsi="仿宋_GB2312" w:eastAsia="仿宋_GB2312" w:cs="仿宋_GB2312"/>
          <w:spacing w:val="-1"/>
          <w:sz w:val="32"/>
          <w:szCs w:val="32"/>
          <w:u w:val="none"/>
          <w:lang w:eastAsia="zh-CN"/>
        </w:rPr>
        <w:t>。</w:t>
      </w:r>
      <w:r>
        <w:rPr>
          <w:rFonts w:hint="eastAsia" w:ascii="仿宋_GB2312" w:hAnsi="仿宋_GB2312" w:eastAsia="仿宋_GB2312" w:cs="仿宋_GB2312"/>
          <w:spacing w:val="-1"/>
          <w:sz w:val="32"/>
          <w:szCs w:val="32"/>
          <w:u w:val="none"/>
        </w:rPr>
        <w:t>总分</w:t>
      </w:r>
      <w:r>
        <w:rPr>
          <w:rFonts w:hint="eastAsia" w:ascii="仿宋_GB2312" w:hAnsi="仿宋_GB2312" w:eastAsia="仿宋_GB2312" w:cs="仿宋_GB2312"/>
          <w:spacing w:val="-1"/>
          <w:sz w:val="32"/>
          <w:szCs w:val="32"/>
          <w:u w:val="none"/>
          <w:lang w:val="en-US" w:eastAsia="zh-CN"/>
        </w:rPr>
        <w:t>40</w:t>
      </w:r>
      <w:r>
        <w:rPr>
          <w:rFonts w:hint="eastAsia" w:ascii="仿宋_GB2312" w:hAnsi="仿宋_GB2312" w:eastAsia="仿宋_GB2312" w:cs="仿宋_GB2312"/>
          <w:spacing w:val="-1"/>
          <w:sz w:val="32"/>
          <w:szCs w:val="32"/>
          <w:u w:val="none"/>
        </w:rPr>
        <w:t>分。</w:t>
      </w:r>
    </w:p>
    <w:p>
      <w:pPr>
        <w:keepNext w:val="0"/>
        <w:keepLines w:val="0"/>
        <w:pageBreakBefore w:val="0"/>
        <w:kinsoku/>
        <w:wordWrap/>
        <w:overflowPunct/>
        <w:topLinePunct w:val="0"/>
        <w:autoSpaceDE/>
        <w:autoSpaceDN/>
        <w:bidi w:val="0"/>
        <w:adjustRightInd/>
        <w:snapToGrid/>
        <w:spacing w:line="540" w:lineRule="exact"/>
        <w:ind w:firstLine="627"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七、测试流程</w:t>
      </w:r>
    </w:p>
    <w:p>
      <w:pPr>
        <w:keepNext w:val="0"/>
        <w:keepLines w:val="0"/>
        <w:pageBreakBefore w:val="0"/>
        <w:kinsoku/>
        <w:wordWrap/>
        <w:overflowPunct/>
        <w:topLinePunct w:val="0"/>
        <w:autoSpaceDE/>
        <w:autoSpaceDN/>
        <w:bidi w:val="0"/>
        <w:adjustRightInd/>
        <w:snapToGrid/>
        <w:spacing w:line="540" w:lineRule="exact"/>
        <w:ind w:firstLine="472" w:firstLineChars="147"/>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报名工作</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rPr>
        <w:t>报名采取电子版报名和纸质版报名（纸质版8份，加盖公章），学校</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市教育招生考试中心</w:t>
      </w:r>
      <w:r>
        <w:rPr>
          <w:rFonts w:hint="eastAsia" w:ascii="仿宋_GB2312" w:hAnsi="仿宋_GB2312" w:eastAsia="仿宋_GB2312" w:cs="仿宋_GB2312"/>
          <w:sz w:val="32"/>
          <w:szCs w:val="32"/>
        </w:rPr>
        <w:t>提供的模板和说明准确填报，纸质版按班级报名，先男生后女生，</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与电子版信息完全一致。</w:t>
      </w:r>
      <w:r>
        <w:rPr>
          <w:rFonts w:hint="eastAsia" w:ascii="仿宋_GB2312" w:hAnsi="仿宋_GB2312" w:eastAsia="仿宋_GB2312" w:cs="仿宋_GB2312"/>
          <w:color w:val="auto"/>
          <w:sz w:val="32"/>
          <w:szCs w:val="32"/>
        </w:rPr>
        <w:t>选测项目上报后不得更改，请提前认真核对。因学校填报信息失误，导致成绩无效，由学校承担责任。</w:t>
      </w:r>
    </w:p>
    <w:p>
      <w:pPr>
        <w:keepNext w:val="0"/>
        <w:keepLines w:val="0"/>
        <w:pageBreakBefore w:val="0"/>
        <w:kinsoku/>
        <w:wordWrap/>
        <w:overflowPunct/>
        <w:topLinePunct w:val="0"/>
        <w:autoSpaceDE/>
        <w:autoSpaceDN/>
        <w:bidi w:val="0"/>
        <w:adjustRightInd/>
        <w:snapToGrid/>
        <w:spacing w:line="540" w:lineRule="exact"/>
        <w:ind w:left="0" w:firstLine="630" w:firstLineChars="196"/>
        <w:rPr>
          <w:rFonts w:hint="eastAsia" w:ascii="楷体" w:hAnsi="楷体" w:eastAsia="楷体" w:cs="楷体"/>
          <w:b/>
          <w:bCs/>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准考证制作</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考生信息：学生中考体</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测试过程中使用</w:t>
      </w:r>
      <w:r>
        <w:rPr>
          <w:rFonts w:hint="eastAsia" w:ascii="仿宋_GB2312" w:hAnsi="仿宋_GB2312" w:eastAsia="仿宋_GB2312" w:cs="仿宋_GB2312"/>
          <w:sz w:val="32"/>
          <w:szCs w:val="32"/>
          <w:lang w:eastAsia="zh-CN"/>
        </w:rPr>
        <w:t>各旗县区教育招生</w:t>
      </w:r>
      <w:r>
        <w:rPr>
          <w:rFonts w:hint="eastAsia" w:ascii="仿宋_GB2312" w:hAnsi="仿宋_GB2312" w:eastAsia="仿宋_GB2312" w:cs="仿宋_GB2312"/>
          <w:sz w:val="32"/>
          <w:szCs w:val="32"/>
        </w:rPr>
        <w:t>考试中心统一采集的考生信息。</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测试证制作：</w:t>
      </w:r>
      <w:r>
        <w:rPr>
          <w:rFonts w:hint="eastAsia" w:ascii="仿宋_GB2312" w:hAnsi="仿宋_GB2312" w:eastAsia="仿宋_GB2312" w:cs="仿宋_GB2312"/>
          <w:sz w:val="32"/>
          <w:szCs w:val="32"/>
          <w:lang w:eastAsia="zh-CN"/>
        </w:rPr>
        <w:t>市教育招生考试中心</w:t>
      </w:r>
      <w:r>
        <w:rPr>
          <w:rFonts w:hint="eastAsia" w:ascii="仿宋_GB2312" w:hAnsi="仿宋_GB2312" w:eastAsia="仿宋_GB2312" w:cs="仿宋_GB2312"/>
          <w:sz w:val="32"/>
          <w:szCs w:val="32"/>
        </w:rPr>
        <w:t>统一制作中考体</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测试准考证，准考证上的条形码是考生入场验证的关键信息，考生需注意保护，不得污损、折叠。准考证仅限中考学生体质测试使用。</w:t>
      </w:r>
    </w:p>
    <w:p>
      <w:pPr>
        <w:keepNext w:val="0"/>
        <w:keepLines w:val="0"/>
        <w:pageBreakBefore w:val="0"/>
        <w:kinsoku/>
        <w:wordWrap/>
        <w:overflowPunct/>
        <w:topLinePunct w:val="0"/>
        <w:autoSpaceDE/>
        <w:autoSpaceDN/>
        <w:bidi w:val="0"/>
        <w:adjustRightInd/>
        <w:snapToGrid/>
        <w:spacing w:line="540" w:lineRule="exact"/>
        <w:ind w:left="0" w:firstLine="472" w:firstLineChars="147"/>
        <w:rPr>
          <w:rFonts w:hint="eastAsia" w:ascii="楷体" w:hAnsi="楷体" w:eastAsia="楷体" w:cs="楷体"/>
          <w:b/>
          <w:bCs/>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入场检录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考生凭准考证检录入场，检录时严格进行“两核对” （ 即：核对相片；核对考生报考测试项目），确认无误后方可进行注册、发放IC卡、号码衣，并当场将准考证与IC卡塑封在一起。考生持准考证与IC卡在引领员的引导下分批次进场测试。</w:t>
      </w:r>
    </w:p>
    <w:p>
      <w:pPr>
        <w:keepNext w:val="0"/>
        <w:keepLines w:val="0"/>
        <w:pageBreakBefore w:val="0"/>
        <w:kinsoku/>
        <w:wordWrap/>
        <w:overflowPunct/>
        <w:topLinePunct w:val="0"/>
        <w:autoSpaceDE/>
        <w:autoSpaceDN/>
        <w:bidi w:val="0"/>
        <w:adjustRightInd/>
        <w:snapToGrid/>
        <w:spacing w:line="540" w:lineRule="exact"/>
        <w:ind w:left="0" w:firstLine="472" w:firstLineChars="147"/>
        <w:rPr>
          <w:rFonts w:hint="eastAsia" w:ascii="楷体" w:hAnsi="楷体" w:eastAsia="楷体" w:cs="楷体"/>
          <w:sz w:val="32"/>
          <w:szCs w:val="32"/>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具体测试项目</w:t>
      </w:r>
      <w:r>
        <w:rPr>
          <w:rFonts w:hint="eastAsia" w:ascii="楷体" w:hAnsi="楷体" w:eastAsia="楷体" w:cs="楷体"/>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43" w:firstLineChars="200"/>
        <w:jc w:val="both"/>
        <w:textAlignment w:val="bottom"/>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800米/1000米跑</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测试规则（一次测试机会）：</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考生将计时芯片穿戴好并调节松紧（按所穿号码衣号码，1号</w:t>
      </w:r>
      <w:r>
        <w:rPr>
          <w:rFonts w:hint="eastAsia" w:ascii="仿宋_GB2312" w:hAnsi="仿宋_GB2312" w:eastAsia="仿宋_GB2312" w:cs="仿宋_GB2312"/>
          <w:sz w:val="32"/>
          <w:szCs w:val="32"/>
          <w:lang w:eastAsia="zh-CN"/>
        </w:rPr>
        <w:t>穿戴</w:t>
      </w:r>
      <w:r>
        <w:rPr>
          <w:rFonts w:hint="eastAsia" w:ascii="仿宋_GB2312" w:hAnsi="仿宋_GB2312" w:eastAsia="仿宋_GB2312" w:cs="仿宋_GB2312"/>
          <w:sz w:val="32"/>
          <w:szCs w:val="32"/>
        </w:rPr>
        <w:t>1号计时芯片腰带，以此类推）后，测试员核对考生身份，确认无误后，在测试主机上依次按考生所穿号码衣1-25号顺序刷IC卡输入考生信息。</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考生在引导员带领下站在指定起跑位置即可开始准备测试，等待电子发令枪发令（发令音为：各就位--枪响）。</w:t>
      </w:r>
    </w:p>
    <w:p>
      <w:pPr>
        <w:keepNext w:val="0"/>
        <w:keepLines w:val="0"/>
        <w:pageBreakBefore w:val="0"/>
        <w:kinsoku/>
        <w:wordWrap/>
        <w:overflowPunct/>
        <w:topLinePunct w:val="0"/>
        <w:autoSpaceDE/>
        <w:autoSpaceDN/>
        <w:bidi w:val="0"/>
        <w:adjustRightInd/>
        <w:snapToGrid/>
        <w:spacing w:line="540" w:lineRule="exact"/>
        <w:ind w:left="17" w:leftChars="8" w:firstLine="617" w:firstLineChars="19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考生听到发令枪信号后开始跑动，发令枪无线传输信号至主机同步计时。考生需经过计时地毯，系统自动记圈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测试完毕到测试主机刷IC卡读取成绩。</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测试结束，将计时芯片腰带交考务</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员，拿好准考证及IC卡到公示处读取成绩。</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必须经过计时地毯，否则不计圈。</w:t>
      </w:r>
    </w:p>
    <w:p>
      <w:pPr>
        <w:keepNext w:val="0"/>
        <w:keepLines w:val="0"/>
        <w:pageBreakBefore w:val="0"/>
        <w:numPr>
          <w:ilvl w:val="0"/>
          <w:numId w:val="0"/>
        </w:numPr>
        <w:kinsoku/>
        <w:wordWrap/>
        <w:overflowPunct/>
        <w:topLinePunct w:val="0"/>
        <w:autoSpaceDE/>
        <w:autoSpaceDN/>
        <w:bidi w:val="0"/>
        <w:adjustRightInd/>
        <w:snapToGrid/>
        <w:spacing w:line="540" w:lineRule="exact"/>
        <w:ind w:left="63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宜穿运动鞋或平底布鞋，忌穿钉鞋、皮鞋、塑料凉鞋。</w:t>
      </w:r>
    </w:p>
    <w:p>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50M</w:t>
      </w:r>
      <w:r>
        <w:rPr>
          <w:rFonts w:hint="eastAsia" w:ascii="仿宋_GB2312" w:hAnsi="仿宋_GB2312" w:eastAsia="仿宋_GB2312" w:cs="仿宋_GB2312"/>
          <w:b/>
          <w:bCs/>
          <w:color w:val="FF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shd w:val="clear" w:color="auto" w:fill="FFFFFF"/>
          <w:lang w:bidi="ar"/>
        </w:rPr>
      </w:pPr>
      <w:r>
        <w:rPr>
          <w:rFonts w:hint="eastAsia" w:ascii="仿宋_GB2312" w:hAnsi="仿宋_GB2312" w:eastAsia="仿宋_GB2312" w:cs="仿宋_GB2312"/>
          <w:b/>
          <w:bCs/>
          <w:sz w:val="32"/>
          <w:szCs w:val="32"/>
          <w:shd w:val="clear" w:color="auto" w:fill="FFFFFF"/>
          <w:lang w:bidi="ar"/>
        </w:rPr>
        <w:t>测试方法：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测试员核对考生身份，在测试主机上刷IC卡输入考生信息，确认无误后按确认键开始测试。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 xml:space="preserve"> </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2</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采用站立式起跑</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rPr>
        <w:t>考生在引导员带领下站在指定起跑位置即可开始准备测试，等待电子发令枪发令（发令音为：各就位--预备--枪响）。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 xml:space="preserve"> </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3</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冲过终点杆，跑步测试完毕。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48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FFFFFF"/>
          <w:lang w:bidi="ar"/>
        </w:rPr>
        <w:t xml:space="preserve"> </w:t>
      </w:r>
      <w:r>
        <w:rPr>
          <w:rFonts w:hint="eastAsia" w:ascii="仿宋_GB2312" w:hAnsi="仿宋_GB2312" w:eastAsia="仿宋_GB2312" w:cs="仿宋_GB2312"/>
          <w:b w:val="0"/>
          <w:bCs/>
          <w:sz w:val="32"/>
          <w:szCs w:val="32"/>
          <w:shd w:val="clear" w:color="auto" w:fill="FFFFFF"/>
          <w:lang w:eastAsia="zh-CN" w:bidi="ar"/>
        </w:rPr>
        <w:t>（</w:t>
      </w:r>
      <w:r>
        <w:rPr>
          <w:rFonts w:hint="eastAsia" w:ascii="仿宋_GB2312" w:hAnsi="仿宋_GB2312" w:eastAsia="仿宋_GB2312" w:cs="仿宋_GB2312"/>
          <w:b w:val="0"/>
          <w:bCs/>
          <w:sz w:val="32"/>
          <w:szCs w:val="32"/>
          <w:shd w:val="clear" w:color="auto" w:fill="FFFFFF"/>
          <w:lang w:val="en-US" w:eastAsia="zh-CN" w:bidi="ar"/>
        </w:rPr>
        <w:t>4</w:t>
      </w:r>
      <w:r>
        <w:rPr>
          <w:rFonts w:hint="eastAsia" w:ascii="仿宋_GB2312" w:hAnsi="仿宋_GB2312" w:eastAsia="仿宋_GB2312" w:cs="仿宋_GB2312"/>
          <w:b w:val="0"/>
          <w:bCs/>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设置起点起跑犯规检测杆，自动识别起跑犯规。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测试完毕到测试主机刷IC卡读取成绩，拿好准考证及测试IC卡在引导员的指挥下到下个项目区测试。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48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lang w:bidi="ar"/>
        </w:rPr>
        <w:t xml:space="preserve"> 注意事项：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19" w:leftChars="9"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抢跑为犯规，测试主机自动不予计时，要当即召回重跑。</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2</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测试期间，不得串道或偏离自己的跑道，否则，此次测试无效，该项成绩按零分处理。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636" w:firstLineChars="199"/>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val="en-US" w:eastAsia="zh-CN" w:bidi="ar"/>
        </w:rPr>
        <w:t>3</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宜穿运动鞋或平底布鞋，也可赤足，不可穿钉鞋。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639" w:firstLineChars="19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立定跳远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639" w:firstLineChars="19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测试规则</w:t>
      </w:r>
      <w:r>
        <w:rPr>
          <w:rFonts w:hint="eastAsia" w:ascii="仿宋_GB2312" w:hAnsi="仿宋_GB2312" w:eastAsia="仿宋_GB2312" w:cs="仿宋_GB2312"/>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测试时，划定等候区，必须在测试仪主机的后面，以免干扰设备。</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测试员核对考生身份，在测试主机上刷IC卡输入考生信息，确认无误后开始测试。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两脚自然分开站立，站在起跳线后。</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听到开始测试指令后，方可开始起跳。</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从起跳区跳入测量区后，向前走出跳毯，完成测试。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每人可测试三次，自动记录其中成绩最好的一次，完成后自觉离开测试区。一次或两次即达到满分可结束测试，无需进行第二或第三次。</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犯规一次，取消一次测试。三次犯规，成绩为零。</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测试完毕到测试主机刷IC卡读取成绩，拿好准考证及测试IC卡在引导员的指挥下进行下个项目区测试。</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起跳时，脚尖不得踩线，若听到犯规提示“嘀嘀”声，应在脚不离开跳毯情况下往后挪动，直至听不到蜂鸣声即可。</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两脚原地同时起跳，不得有垫步或连跳动作。落地后向前离开跳毯方可进行下次测试。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可以赤足，但不得穿钉鞋、皮鞋、塑料凉鞋参与测试。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站在起跳点需在10秒内完成测试（单次），否则仪器按犯规处理。30秒不跳者，成绩为零。</w:t>
      </w:r>
    </w:p>
    <w:p>
      <w:pPr>
        <w:keepNext w:val="0"/>
        <w:keepLines w:val="0"/>
        <w:pageBreakBefore w:val="0"/>
        <w:kinsoku/>
        <w:wordWrap/>
        <w:overflowPunct/>
        <w:topLinePunct w:val="0"/>
        <w:autoSpaceDE/>
        <w:autoSpaceDN/>
        <w:bidi w:val="0"/>
        <w:adjustRightInd/>
        <w:snapToGrid/>
        <w:spacing w:line="540" w:lineRule="exact"/>
        <w:ind w:lef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掷实心球</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考试规则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shd w:val="clear" w:color="auto" w:fill="FFFFFF"/>
          <w:lang w:bidi="ar"/>
        </w:rPr>
        <w:t xml:space="preserve"> </w:t>
      </w:r>
    </w:p>
    <w:p>
      <w:pPr>
        <w:keepNext w:val="0"/>
        <w:keepLines w:val="0"/>
        <w:pageBreakBefore w:val="0"/>
        <w:kinsoku/>
        <w:wordWrap/>
        <w:overflowPunct/>
        <w:topLinePunct w:val="0"/>
        <w:autoSpaceDE/>
        <w:autoSpaceDN/>
        <w:bidi w:val="0"/>
        <w:adjustRightInd/>
        <w:snapToGrid/>
        <w:spacing w:line="54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测试时，划定等候区，考生排队必须在测试仪主机的后面，以免干扰设备。</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测试员核对考生身份，确认无误后，在测试主机上刷IC卡输入考生信息，开始测试。</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站在起掷线后，两脚前后或左右开立，身体面对投掷方向，双手举球至头上方稍后仰，原地用力把球投向前方。</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每人可投掷三次（一次达到满分可结束该项测试），记录其中成绩最好的一次，完成后请自觉离开测试区。</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安排一人捡球。</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测试完毕到测试主机刷IC卡读取成绩，拿好准考证及IC卡在引导员的指挥下到下个项目区测试。</w:t>
      </w:r>
    </w:p>
    <w:p>
      <w:pPr>
        <w:keepNext w:val="0"/>
        <w:keepLines w:val="0"/>
        <w:pageBreakBefore w:val="0"/>
        <w:kinsoku/>
        <w:wordWrap/>
        <w:overflowPunct/>
        <w:topLinePunct w:val="0"/>
        <w:autoSpaceDE/>
        <w:autoSpaceDN/>
        <w:bidi w:val="0"/>
        <w:adjustRightInd/>
        <w:snapToGrid/>
        <w:spacing w:line="540" w:lineRule="exact"/>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b/>
          <w:bCs/>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应原地投掷，不得助跑</w:t>
      </w:r>
      <w:r>
        <w:rPr>
          <w:rFonts w:hint="eastAsia" w:ascii="仿宋_GB2312" w:hAnsi="仿宋_GB2312" w:eastAsia="仿宋_GB2312" w:cs="仿宋_GB2312"/>
          <w:sz w:val="32"/>
          <w:szCs w:val="32"/>
          <w:lang w:eastAsia="zh-CN"/>
        </w:rPr>
        <w:t>、助跳或垫步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投掷过程中，身体任何部位不可触及起掷线或起掷线前方地面，</w:t>
      </w:r>
      <w:r>
        <w:rPr>
          <w:rFonts w:hint="eastAsia" w:ascii="仿宋_GB2312" w:hAnsi="仿宋_GB2312" w:eastAsia="仿宋_GB2312" w:cs="仿宋_GB2312"/>
          <w:sz w:val="32"/>
          <w:szCs w:val="32"/>
        </w:rPr>
        <w:t>实心球必须从头顶上方</w:t>
      </w:r>
      <w:r>
        <w:rPr>
          <w:rFonts w:hint="eastAsia" w:ascii="仿宋_GB2312" w:hAnsi="仿宋_GB2312" w:eastAsia="仿宋_GB2312" w:cs="仿宋_GB2312"/>
          <w:sz w:val="32"/>
          <w:szCs w:val="32"/>
          <w:lang w:eastAsia="zh-CN"/>
        </w:rPr>
        <w:t>向前</w:t>
      </w:r>
      <w:r>
        <w:rPr>
          <w:rFonts w:hint="eastAsia" w:ascii="仿宋_GB2312" w:hAnsi="仿宋_GB2312" w:eastAsia="仿宋_GB2312" w:cs="仿宋_GB2312"/>
          <w:sz w:val="32"/>
          <w:szCs w:val="32"/>
        </w:rPr>
        <w:t>投</w:t>
      </w:r>
      <w:r>
        <w:rPr>
          <w:rFonts w:hint="eastAsia" w:ascii="仿宋_GB2312" w:hAnsi="仿宋_GB2312" w:eastAsia="仿宋_GB2312" w:cs="仿宋_GB2312"/>
          <w:sz w:val="32"/>
          <w:szCs w:val="32"/>
          <w:lang w:eastAsia="zh-CN"/>
        </w:rPr>
        <w:t>掷，单手投掷或双手低甩，判为犯规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如两脚前后开立投掷，当实心球出手的同时后脚可向前迈出一步，但不得踩线。发现踩线等犯规时，则此次成绩无效。</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准备时间10秒，10秒不投作废1次机会，30秒不投成绩为零。</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犯规一次，取消一次测试。三次犯规，成绩为零。</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实心球由市教育局统一提供。</w:t>
      </w:r>
    </w:p>
    <w:p>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sz w:val="32"/>
          <w:szCs w:val="32"/>
          <w:u w:val="none"/>
          <w:lang w:eastAsia="zh-CN"/>
        </w:rPr>
      </w:pPr>
      <w:r>
        <w:rPr>
          <w:rFonts w:hint="eastAsia" w:ascii="仿宋" w:hAnsi="仿宋" w:eastAsia="仿宋" w:cs="仿宋"/>
          <w:b/>
          <w:bCs/>
          <w:color w:val="000000"/>
          <w:sz w:val="32"/>
          <w:szCs w:val="32"/>
          <w:u w:val="none"/>
          <w:lang w:val="en-US" w:eastAsia="zh-CN"/>
        </w:rPr>
        <w:t>5.</w:t>
      </w:r>
      <w:r>
        <w:rPr>
          <w:rFonts w:hint="eastAsia" w:ascii="仿宋" w:hAnsi="仿宋" w:eastAsia="仿宋" w:cs="仿宋"/>
          <w:b/>
          <w:bCs/>
          <w:color w:val="000000"/>
          <w:sz w:val="32"/>
          <w:szCs w:val="32"/>
          <w:u w:val="none"/>
          <w:lang w:eastAsia="zh-CN"/>
        </w:rPr>
        <w:t>跳绳</w:t>
      </w:r>
      <w:r>
        <w:rPr>
          <w:rFonts w:hint="eastAsia" w:ascii="仿宋" w:hAnsi="仿宋" w:eastAsia="仿宋" w:cs="仿宋"/>
          <w:b/>
          <w:bCs/>
          <w:color w:val="000000"/>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特别提示：使用考场提供的专用跳绳测试，只有一次测试机会。</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主考核对考生身份，刷IC卡输入</w:t>
      </w:r>
      <w:r>
        <w:rPr>
          <w:rFonts w:hint="eastAsia" w:ascii="仿宋" w:hAnsi="仿宋" w:eastAsia="仿宋" w:cs="仿宋"/>
          <w:sz w:val="32"/>
          <w:szCs w:val="32"/>
          <w:lang w:eastAsia="zh-CN"/>
        </w:rPr>
        <w:t>考生</w:t>
      </w:r>
      <w:r>
        <w:rPr>
          <w:rFonts w:hint="eastAsia" w:ascii="仿宋" w:hAnsi="仿宋" w:eastAsia="仿宋" w:cs="仿宋"/>
          <w:sz w:val="32"/>
          <w:szCs w:val="32"/>
        </w:rPr>
        <w:t>编号；</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按考务人员要求站到指定区域，拿好属于自己编号的跳绳，将绳的长短调至适宜自己的长度，双手紧握跳绳手柄，</w:t>
      </w:r>
      <w:r>
        <w:rPr>
          <w:rFonts w:hint="eastAsia" w:ascii="仿宋" w:hAnsi="仿宋" w:eastAsia="仿宋" w:cs="仿宋"/>
          <w:b w:val="0"/>
          <w:bCs/>
          <w:sz w:val="32"/>
          <w:szCs w:val="32"/>
        </w:rPr>
        <w:t>右手握带液晶屏手柄，先进行试跳</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听到开始指令后开始跳绳运动。动作规则为正摇双脚跳绳，每跳跃一次且摇绳一回环计为一次。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测试满1分钟后，听到外设“嘀”声后停止运动，测试结束。</w:t>
      </w:r>
    </w:p>
    <w:p>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注意事项：</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手柄正确姿势为右手握带液晶屏手柄，液晶屏背向手掌虎口。测试时，不可旋转带有液晶的手柄；</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在测试过程中跳绳绊脚，除该次不计数外，应继续进行。</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八、出场成绩公布</w:t>
      </w:r>
      <w:r>
        <w:rPr>
          <w:rFonts w:hint="eastAsia" w:ascii="黑体" w:hAnsi="黑体" w:eastAsia="黑体" w:cs="黑体"/>
          <w:b w:val="0"/>
          <w:bCs w:val="0"/>
          <w:sz w:val="32"/>
          <w:szCs w:val="32"/>
          <w:lang w:eastAsia="zh-CN"/>
        </w:rPr>
        <w:t>及注意事项</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全部项目测试完毕，考生在引领员的带领下，持准考证及IC卡按组到公示处读取卡内存储的成绩，公示屏当场显示全部项目成绩、分数及总分，系统自动保存成绩。公示员将IC卡收回</w:t>
      </w:r>
      <w:r>
        <w:rPr>
          <w:rFonts w:hint="eastAsia" w:ascii="仿宋_GB2312" w:hAnsi="仿宋_GB2312" w:eastAsia="仿宋_GB2312" w:cs="仿宋_GB2312"/>
          <w:sz w:val="32"/>
          <w:szCs w:val="32"/>
          <w:lang w:eastAsia="zh-CN"/>
        </w:rPr>
        <w:t>。成绩公示，考生确认签字后方可</w:t>
      </w:r>
      <w:r>
        <w:rPr>
          <w:rFonts w:hint="eastAsia" w:ascii="仿宋_GB2312" w:hAnsi="仿宋_GB2312" w:eastAsia="仿宋_GB2312" w:cs="仿宋_GB2312"/>
          <w:sz w:val="32"/>
          <w:szCs w:val="32"/>
        </w:rPr>
        <w:t>离场。</w:t>
      </w:r>
      <w:r>
        <w:rPr>
          <w:rFonts w:hint="eastAsia" w:ascii="仿宋_GB2312" w:hAnsi="仿宋_GB2312" w:eastAsia="仿宋_GB2312" w:cs="仿宋_GB2312"/>
          <w:sz w:val="32"/>
          <w:szCs w:val="32"/>
          <w:lang w:eastAsia="zh-CN"/>
        </w:rPr>
        <w:t>所有考生测试中未完成测试的项目，成绩为零，不安排缓考。</w:t>
      </w:r>
    </w:p>
    <w:p>
      <w:pPr>
        <w:keepNext w:val="0"/>
        <w:keepLines w:val="0"/>
        <w:pageBreakBefore w:val="0"/>
        <w:kinsoku/>
        <w:wordWrap/>
        <w:overflowPunct/>
        <w:topLinePunct w:val="0"/>
        <w:autoSpaceDE/>
        <w:autoSpaceDN/>
        <w:bidi w:val="0"/>
        <w:adjustRightInd/>
        <w:snapToGrid/>
        <w:spacing w:line="540" w:lineRule="exact"/>
        <w:ind w:left="42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九、关于免缓考的规定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依据市教育局招生工作细则《高中招生体育考试办法》规定：凡丧失运动能力（由国家民政部门颁发证明书）可给予免考，按满分的</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sz w:val="32"/>
          <w:szCs w:val="32"/>
        </w:rPr>
        <w:t>计入</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。凡患有严重疾病不能参加剧烈运动的考生持</w:t>
      </w:r>
      <w:r>
        <w:rPr>
          <w:rFonts w:hint="eastAsia" w:ascii="仿宋_GB2312" w:hAnsi="仿宋_GB2312" w:eastAsia="仿宋_GB2312" w:cs="仿宋_GB2312"/>
          <w:sz w:val="32"/>
          <w:szCs w:val="32"/>
          <w:lang w:eastAsia="zh-CN"/>
        </w:rPr>
        <w:t>所在旗县</w:t>
      </w:r>
      <w:r>
        <w:rPr>
          <w:rFonts w:hint="eastAsia" w:ascii="仿宋_GB2312" w:hAnsi="仿宋_GB2312" w:eastAsia="仿宋_GB2312" w:cs="仿宋_GB2312"/>
          <w:sz w:val="32"/>
          <w:szCs w:val="32"/>
        </w:rPr>
        <w:t>区级以上</w:t>
      </w:r>
      <w:r>
        <w:rPr>
          <w:rFonts w:hint="eastAsia" w:ascii="仿宋_GB2312" w:hAnsi="仿宋_GB2312" w:eastAsia="仿宋_GB2312" w:cs="仿宋_GB2312"/>
          <w:sz w:val="32"/>
          <w:szCs w:val="32"/>
          <w:lang w:eastAsia="zh-CN"/>
        </w:rPr>
        <w:t>（含旗县区级）</w:t>
      </w:r>
      <w:r>
        <w:rPr>
          <w:rFonts w:hint="eastAsia" w:ascii="仿宋_GB2312" w:hAnsi="仿宋_GB2312" w:eastAsia="仿宋_GB2312" w:cs="仿宋_GB2312"/>
          <w:sz w:val="32"/>
          <w:szCs w:val="32"/>
        </w:rPr>
        <w:t>医院证明，由本人申请</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学校审核，</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区教育</w:t>
      </w:r>
      <w:r>
        <w:rPr>
          <w:rFonts w:hint="eastAsia" w:ascii="仿宋_GB2312" w:hAnsi="仿宋_GB2312" w:eastAsia="仿宋_GB2312" w:cs="仿宋_GB2312"/>
          <w:sz w:val="32"/>
          <w:szCs w:val="32"/>
          <w:lang w:eastAsia="zh-CN"/>
        </w:rPr>
        <w:t>招生考试机构</w:t>
      </w:r>
      <w:r>
        <w:rPr>
          <w:rFonts w:hint="eastAsia" w:ascii="仿宋_GB2312" w:hAnsi="仿宋_GB2312" w:eastAsia="仿宋_GB2312" w:cs="仿宋_GB2312"/>
          <w:sz w:val="32"/>
          <w:szCs w:val="32"/>
        </w:rPr>
        <w:t>批准，</w:t>
      </w:r>
      <w:r>
        <w:rPr>
          <w:rFonts w:hint="eastAsia" w:ascii="仿宋_GB2312" w:hAnsi="仿宋_GB2312" w:eastAsia="仿宋_GB2312" w:cs="仿宋_GB2312"/>
          <w:sz w:val="32"/>
          <w:szCs w:val="32"/>
          <w:lang w:eastAsia="zh-CN"/>
        </w:rPr>
        <w:t>上报市教育招生考试中心，</w:t>
      </w:r>
      <w:r>
        <w:rPr>
          <w:rFonts w:hint="eastAsia" w:ascii="仿宋_GB2312" w:hAnsi="仿宋_GB2312" w:eastAsia="仿宋_GB2312" w:cs="仿宋_GB2312"/>
          <w:sz w:val="32"/>
          <w:szCs w:val="32"/>
        </w:rPr>
        <w:t>可给予免考</w:t>
      </w:r>
      <w:r>
        <w:rPr>
          <w:rFonts w:hint="eastAsia" w:ascii="仿宋_GB2312" w:hAnsi="仿宋_GB2312" w:eastAsia="仿宋_GB2312" w:cs="仿宋_GB2312"/>
          <w:sz w:val="32"/>
          <w:szCs w:val="32"/>
          <w:lang w:eastAsia="zh-CN"/>
        </w:rPr>
        <w:t>（不允许选择性免考）</w:t>
      </w:r>
      <w:r>
        <w:rPr>
          <w:rFonts w:hint="eastAsia" w:ascii="仿宋_GB2312" w:hAnsi="仿宋_GB2312" w:eastAsia="仿宋_GB2312" w:cs="仿宋_GB2312"/>
          <w:sz w:val="32"/>
          <w:szCs w:val="32"/>
        </w:rPr>
        <w:t>，按满分的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。由于患病、受伤、女</w:t>
      </w:r>
      <w:r>
        <w:rPr>
          <w:rFonts w:hint="eastAsia" w:ascii="仿宋_GB2312" w:hAnsi="仿宋_GB2312" w:eastAsia="仿宋_GB2312" w:cs="仿宋_GB2312"/>
          <w:sz w:val="32"/>
          <w:szCs w:val="32"/>
          <w:lang w:eastAsia="zh-CN"/>
        </w:rPr>
        <w:t>生生理期</w:t>
      </w:r>
      <w:r>
        <w:rPr>
          <w:rFonts w:hint="eastAsia" w:ascii="仿宋_GB2312" w:hAnsi="仿宋_GB2312" w:eastAsia="仿宋_GB2312" w:cs="仿宋_GB2312"/>
          <w:sz w:val="32"/>
          <w:szCs w:val="32"/>
        </w:rPr>
        <w:t>等原因不能按时参加考试的学生，经本人申请，学校审核，</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区教育</w:t>
      </w:r>
      <w:r>
        <w:rPr>
          <w:rFonts w:hint="eastAsia" w:ascii="仿宋_GB2312" w:hAnsi="仿宋_GB2312" w:eastAsia="仿宋_GB2312" w:cs="仿宋_GB2312"/>
          <w:sz w:val="32"/>
          <w:szCs w:val="32"/>
          <w:lang w:eastAsia="zh-CN"/>
        </w:rPr>
        <w:t>考试中心备案，经市教育招生考试中心</w:t>
      </w:r>
      <w:r>
        <w:rPr>
          <w:rFonts w:hint="eastAsia" w:ascii="仿宋_GB2312" w:hAnsi="仿宋_GB2312" w:eastAsia="仿宋_GB2312" w:cs="仿宋_GB2312"/>
          <w:sz w:val="32"/>
          <w:szCs w:val="32"/>
        </w:rPr>
        <w:t>批准，可缓考。缓考时间不超过</w:t>
      </w:r>
      <w:r>
        <w:rPr>
          <w:rFonts w:hint="eastAsia" w:ascii="仿宋_GB2312" w:hAnsi="仿宋_GB2312" w:eastAsia="仿宋_GB2312" w:cs="仿宋_GB2312"/>
          <w:sz w:val="32"/>
          <w:szCs w:val="32"/>
          <w:lang w:eastAsia="zh-CN"/>
        </w:rPr>
        <w:t>一个月</w:t>
      </w:r>
      <w:r>
        <w:rPr>
          <w:rFonts w:hint="eastAsia" w:ascii="仿宋_GB2312" w:hAnsi="仿宋_GB2312" w:eastAsia="仿宋_GB2312" w:cs="仿宋_GB2312"/>
          <w:sz w:val="32"/>
          <w:szCs w:val="32"/>
        </w:rPr>
        <w:t>。无故不参加考试的考生均记零分。免缓考学生必须填</w:t>
      </w:r>
      <w:r>
        <w:rPr>
          <w:rFonts w:hint="eastAsia" w:ascii="仿宋_GB2312" w:hAnsi="仿宋_GB2312" w:eastAsia="仿宋_GB2312" w:cs="仿宋_GB2312"/>
          <w:sz w:val="32"/>
          <w:szCs w:val="32"/>
          <w:lang w:eastAsia="zh-CN"/>
        </w:rPr>
        <w:t>写巴彦淖尔市</w:t>
      </w:r>
      <w:r>
        <w:rPr>
          <w:rFonts w:hint="eastAsia" w:ascii="仿宋_GB2312" w:hAnsi="仿宋_GB2312" w:eastAsia="仿宋_GB2312" w:cs="仿宋_GB2312"/>
          <w:sz w:val="32"/>
          <w:szCs w:val="32"/>
        </w:rPr>
        <w:t>中考体育测试免试学生登记表和</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区初中毕业生升学体育考试免缓考</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生登记表，</w:t>
      </w:r>
      <w:r>
        <w:rPr>
          <w:rFonts w:hint="eastAsia" w:ascii="仿宋_GB2312" w:hAnsi="仿宋_GB2312" w:eastAsia="仿宋_GB2312" w:cs="仿宋_GB2312"/>
          <w:sz w:val="32"/>
          <w:szCs w:val="32"/>
          <w:lang w:eastAsia="zh-CN"/>
        </w:rPr>
        <w:t>家长确认签字后</w:t>
      </w:r>
      <w:r>
        <w:rPr>
          <w:rFonts w:hint="eastAsia" w:ascii="仿宋_GB2312" w:hAnsi="仿宋_GB2312" w:eastAsia="仿宋_GB2312" w:cs="仿宋_GB2312"/>
          <w:sz w:val="32"/>
          <w:szCs w:val="32"/>
        </w:rPr>
        <w:t>上报学校，由学校统一上报至</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招生考试机构审核确认后并上报市教育招生考试中心</w:t>
      </w:r>
      <w:r>
        <w:rPr>
          <w:rFonts w:hint="eastAsia" w:ascii="仿宋_GB2312" w:hAnsi="仿宋_GB2312" w:eastAsia="仿宋_GB2312" w:cs="仿宋_GB2312"/>
          <w:sz w:val="32"/>
          <w:szCs w:val="32"/>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40" w:lineRule="exact"/>
        <w:ind w:firstLine="64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本方案实施前，若自治区出台新的方案，则按自治区最新方案执行。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641" w:leftChars="0"/>
        <w:rPr>
          <w:rFonts w:hint="eastAsia" w:ascii="黑体" w:hAnsi="黑体" w:eastAsia="黑体" w:cs="黑体"/>
          <w:b w:val="0"/>
          <w:bCs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1.2024年初中毕业生升学体质考试成绩评分标准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巴彦淖尔市</w:t>
      </w:r>
      <w:r>
        <w:rPr>
          <w:rFonts w:hint="eastAsia" w:ascii="仿宋_GB2312" w:hAnsi="仿宋_GB2312" w:eastAsia="仿宋_GB2312" w:cs="仿宋_GB2312"/>
          <w:sz w:val="32"/>
          <w:szCs w:val="32"/>
        </w:rPr>
        <w:t>中考体</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测试免试学生登记表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1916" w:leftChars="760" w:hanging="320" w:hangingChars="1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3.2024年</w:t>
      </w:r>
      <w:r>
        <w:rPr>
          <w:rFonts w:hint="eastAsia" w:ascii="仿宋_GB2312" w:hAnsi="仿宋_GB2312" w:eastAsia="仿宋_GB2312" w:cs="仿宋_GB2312"/>
          <w:sz w:val="32"/>
          <w:szCs w:val="32"/>
          <w:lang w:eastAsia="zh-CN"/>
        </w:rPr>
        <w:t>巴彦淖尔市中考</w:t>
      </w:r>
      <w:r>
        <w:rPr>
          <w:rFonts w:hint="eastAsia" w:ascii="仿宋_GB2312" w:hAnsi="仿宋_GB2312" w:eastAsia="仿宋_GB2312" w:cs="仿宋_GB2312"/>
          <w:sz w:val="32"/>
          <w:szCs w:val="32"/>
        </w:rPr>
        <w:t>体</w:t>
      </w:r>
      <w:r>
        <w:rPr>
          <w:rFonts w:hint="eastAsia" w:ascii="仿宋_GB2312" w:hAnsi="仿宋_GB2312" w:eastAsia="仿宋_GB2312" w:cs="仿宋_GB2312"/>
          <w:sz w:val="32"/>
          <w:szCs w:val="32"/>
          <w:lang w:eastAsia="zh-CN"/>
        </w:rPr>
        <w:t>质测试</w:t>
      </w:r>
      <w:r>
        <w:rPr>
          <w:rFonts w:hint="eastAsia" w:ascii="仿宋_GB2312" w:hAnsi="仿宋_GB2312" w:eastAsia="仿宋_GB2312" w:cs="仿宋_GB2312"/>
          <w:sz w:val="32"/>
          <w:szCs w:val="32"/>
        </w:rPr>
        <w:t>缓考</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生登</w:t>
      </w:r>
      <w:r>
        <w:rPr>
          <w:rFonts w:hint="eastAsia" w:ascii="仿宋_GB2312" w:hAnsi="仿宋_GB2312" w:eastAsia="仿宋_GB2312" w:cs="仿宋_GB2312"/>
          <w:sz w:val="32"/>
          <w:szCs w:val="32"/>
          <w:lang w:eastAsia="zh-CN"/>
        </w:rPr>
        <w:t>记汇总</w:t>
      </w:r>
      <w:r>
        <w:rPr>
          <w:rFonts w:hint="eastAsia" w:ascii="仿宋_GB2312" w:hAnsi="仿宋_GB2312" w:eastAsia="仿宋_GB2312" w:cs="仿宋_GB2312"/>
          <w:sz w:val="32"/>
          <w:szCs w:val="32"/>
        </w:rPr>
        <w:t>表</w:t>
      </w: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firstLine="4640" w:firstLineChars="1450"/>
        <w:rPr>
          <w:rFonts w:hint="eastAsia" w:ascii="仿宋_GB2312" w:hAnsi="仿宋_GB2312" w:eastAsia="仿宋_GB2312" w:cs="仿宋_GB2312"/>
          <w:sz w:val="32"/>
          <w:szCs w:val="32"/>
          <w:lang w:eastAsia="zh-CN"/>
        </w:rPr>
      </w:pPr>
    </w:p>
    <w:p>
      <w:pPr>
        <w:spacing w:line="558" w:lineRule="atLeast"/>
        <w:ind w:left="0" w:leftChars="0" w:firstLine="0" w:firstLineChars="0"/>
        <w:rPr>
          <w:rFonts w:hint="eastAsia" w:ascii="仿宋" w:hAnsi="仿宋" w:eastAsia="仿宋" w:cs="仿宋"/>
          <w:bCs/>
          <w:color w:val="000000"/>
          <w:kern w:val="0"/>
          <w:sz w:val="32"/>
          <w:szCs w:val="32"/>
        </w:rPr>
      </w:pPr>
    </w:p>
    <w:p>
      <w:pPr>
        <w:spacing w:line="558" w:lineRule="atLeast"/>
        <w:ind w:left="0" w:leftChars="0" w:firstLine="0" w:firstLineChars="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w:t>
      </w:r>
    </w:p>
    <w:p>
      <w:pPr>
        <w:widowControl/>
        <w:shd w:val="clear" w:color="auto" w:fill="FFFFFF"/>
        <w:spacing w:line="560" w:lineRule="exact"/>
        <w:ind w:right="480"/>
        <w:jc w:val="left"/>
        <w:rPr>
          <w:rFonts w:hint="eastAsia" w:ascii="方正小标宋简体" w:hAnsi="方正小标宋简体" w:eastAsia="方正小标宋简体" w:cs="方正小标宋简体"/>
          <w:b w:val="0"/>
          <w:bCs w:val="0"/>
          <w:color w:val="000000"/>
          <w:kern w:val="0"/>
          <w:sz w:val="36"/>
          <w:szCs w:val="36"/>
          <w:lang w:eastAsia="zh-CN"/>
        </w:rPr>
      </w:pPr>
      <w:r>
        <w:rPr>
          <w:rFonts w:hint="eastAsia" w:ascii="方正小标宋简体" w:hAnsi="方正小标宋简体" w:eastAsia="方正小标宋简体" w:cs="方正小标宋简体"/>
          <w:b w:val="0"/>
          <w:bCs w:val="0"/>
          <w:color w:val="000000"/>
          <w:kern w:val="0"/>
          <w:sz w:val="36"/>
          <w:szCs w:val="36"/>
          <w:lang w:val="en-US" w:eastAsia="zh-CN"/>
        </w:rPr>
        <w:t>2024年</w:t>
      </w:r>
      <w:r>
        <w:rPr>
          <w:rFonts w:hint="eastAsia" w:ascii="方正小标宋简体" w:hAnsi="方正小标宋简体" w:eastAsia="方正小标宋简体" w:cs="方正小标宋简体"/>
          <w:b w:val="0"/>
          <w:bCs w:val="0"/>
          <w:color w:val="000000"/>
          <w:kern w:val="0"/>
          <w:sz w:val="36"/>
          <w:szCs w:val="36"/>
        </w:rPr>
        <w:t>初中毕业生升学体</w:t>
      </w:r>
      <w:r>
        <w:rPr>
          <w:rFonts w:hint="eastAsia" w:ascii="方正小标宋简体" w:hAnsi="方正小标宋简体" w:eastAsia="方正小标宋简体" w:cs="方正小标宋简体"/>
          <w:b w:val="0"/>
          <w:bCs w:val="0"/>
          <w:color w:val="000000"/>
          <w:kern w:val="0"/>
          <w:sz w:val="36"/>
          <w:szCs w:val="36"/>
          <w:lang w:eastAsia="zh-CN"/>
        </w:rPr>
        <w:t>质</w:t>
      </w:r>
      <w:r>
        <w:rPr>
          <w:rFonts w:hint="eastAsia" w:ascii="方正小标宋简体" w:hAnsi="方正小标宋简体" w:eastAsia="方正小标宋简体" w:cs="方正小标宋简体"/>
          <w:b w:val="0"/>
          <w:bCs w:val="0"/>
          <w:color w:val="000000"/>
          <w:kern w:val="0"/>
          <w:sz w:val="36"/>
          <w:szCs w:val="36"/>
        </w:rPr>
        <w:t>考试成绩评分标准</w:t>
      </w:r>
      <w:r>
        <w:rPr>
          <w:rFonts w:hint="eastAsia" w:ascii="方正小标宋简体" w:hAnsi="方正小标宋简体" w:eastAsia="方正小标宋简体" w:cs="方正小标宋简体"/>
          <w:b w:val="0"/>
          <w:bCs w:val="0"/>
          <w:color w:val="000000"/>
          <w:kern w:val="0"/>
          <w:sz w:val="36"/>
          <w:szCs w:val="36"/>
          <w:lang w:eastAsia="zh-CN"/>
        </w:rPr>
        <w:t>（女子）</w:t>
      </w:r>
    </w:p>
    <w:tbl>
      <w:tblPr>
        <w:tblStyle w:val="3"/>
        <w:tblpPr w:leftFromText="180" w:rightFromText="180" w:vertAnchor="page" w:horzAnchor="page" w:tblpX="1645" w:tblpY="3446"/>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719"/>
        <w:gridCol w:w="1422"/>
        <w:gridCol w:w="1472"/>
        <w:gridCol w:w="1032"/>
        <w:gridCol w:w="72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分值</w:t>
            </w:r>
          </w:p>
        </w:tc>
        <w:tc>
          <w:tcPr>
            <w:tcW w:w="17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50m</w:t>
            </w:r>
            <w:r>
              <w:rPr>
                <w:rFonts w:hint="eastAsia" w:ascii="仿宋" w:hAnsi="仿宋" w:eastAsia="仿宋" w:cs="仿宋"/>
                <w:color w:val="000000"/>
                <w:kern w:val="0"/>
                <w:sz w:val="24"/>
                <w:szCs w:val="21"/>
                <w:lang w:eastAsia="zh-CN"/>
              </w:rPr>
              <w:t>（</w:t>
            </w:r>
            <w:r>
              <w:rPr>
                <w:rFonts w:hint="eastAsia" w:ascii="仿宋" w:hAnsi="仿宋" w:eastAsia="仿宋" w:cs="仿宋"/>
                <w:color w:val="000000"/>
                <w:kern w:val="0"/>
                <w:sz w:val="24"/>
                <w:szCs w:val="21"/>
              </w:rPr>
              <w:t>秒</w:t>
            </w:r>
            <w:r>
              <w:rPr>
                <w:rFonts w:hint="eastAsia" w:ascii="仿宋" w:hAnsi="仿宋" w:eastAsia="仿宋" w:cs="仿宋"/>
                <w:color w:val="000000"/>
                <w:kern w:val="0"/>
                <w:sz w:val="24"/>
                <w:szCs w:val="21"/>
                <w:lang w:eastAsia="zh-CN"/>
              </w:rPr>
              <w:t>）</w:t>
            </w:r>
          </w:p>
        </w:tc>
        <w:tc>
          <w:tcPr>
            <w:tcW w:w="1422"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立定跳远</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m</w:t>
            </w:r>
            <w:r>
              <w:rPr>
                <w:rFonts w:hint="eastAsia" w:ascii="仿宋" w:hAnsi="仿宋" w:eastAsia="仿宋" w:cs="仿宋"/>
                <w:color w:val="000000"/>
                <w:kern w:val="0"/>
                <w:sz w:val="24"/>
                <w:szCs w:val="24"/>
                <w:lang w:eastAsia="zh-CN"/>
              </w:rPr>
              <w:t>）</w:t>
            </w:r>
          </w:p>
        </w:tc>
        <w:tc>
          <w:tcPr>
            <w:tcW w:w="14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lang w:eastAsia="zh-CN"/>
              </w:rPr>
            </w:pPr>
            <w:r>
              <w:rPr>
                <w:rFonts w:hint="eastAsia" w:ascii="仿宋" w:hAnsi="仿宋" w:eastAsia="仿宋" w:cs="仿宋"/>
                <w:color w:val="000000"/>
                <w:kern w:val="0"/>
                <w:sz w:val="24"/>
                <w:szCs w:val="21"/>
              </w:rPr>
              <w:t>实心球2公斤</w:t>
            </w:r>
            <w:r>
              <w:rPr>
                <w:rFonts w:hint="eastAsia" w:ascii="仿宋" w:hAnsi="仿宋" w:eastAsia="仿宋" w:cs="仿宋"/>
                <w:color w:val="000000"/>
                <w:kern w:val="0"/>
                <w:sz w:val="24"/>
                <w:szCs w:val="21"/>
                <w:lang w:eastAsia="zh-CN"/>
              </w:rPr>
              <w:t>（</w:t>
            </w:r>
            <w:r>
              <w:rPr>
                <w:rFonts w:hint="eastAsia" w:ascii="仿宋" w:hAnsi="仿宋" w:eastAsia="仿宋" w:cs="仿宋"/>
                <w:color w:val="000000"/>
                <w:kern w:val="0"/>
                <w:sz w:val="24"/>
                <w:szCs w:val="24"/>
              </w:rPr>
              <w:t>m</w:t>
            </w:r>
            <w:r>
              <w:rPr>
                <w:rFonts w:hint="eastAsia" w:ascii="仿宋" w:hAnsi="仿宋" w:eastAsia="仿宋" w:cs="仿宋"/>
                <w:color w:val="000000"/>
                <w:kern w:val="0"/>
                <w:sz w:val="24"/>
                <w:szCs w:val="21"/>
                <w:lang w:eastAsia="zh-CN"/>
              </w:rPr>
              <w:t>）</w:t>
            </w:r>
          </w:p>
        </w:tc>
        <w:tc>
          <w:tcPr>
            <w:tcW w:w="10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lang w:eastAsia="zh-CN"/>
              </w:rPr>
            </w:pPr>
            <w:r>
              <w:rPr>
                <w:rFonts w:hint="eastAsia" w:ascii="仿宋" w:hAnsi="仿宋" w:eastAsia="仿宋" w:cs="仿宋"/>
                <w:color w:val="000000"/>
                <w:kern w:val="0"/>
                <w:sz w:val="24"/>
                <w:szCs w:val="21"/>
                <w:lang w:eastAsia="zh-CN"/>
              </w:rPr>
              <w:t>跳绳（次</w:t>
            </w:r>
            <w:r>
              <w:rPr>
                <w:rFonts w:hint="eastAsia" w:ascii="仿宋" w:hAnsi="仿宋" w:eastAsia="仿宋" w:cs="仿宋"/>
                <w:color w:val="000000"/>
                <w:kern w:val="0"/>
                <w:sz w:val="24"/>
                <w:szCs w:val="21"/>
                <w:lang w:val="en-US" w:eastAsia="zh-CN"/>
              </w:rPr>
              <w:t>/1分钟</w:t>
            </w:r>
            <w:r>
              <w:rPr>
                <w:rFonts w:hint="eastAsia" w:ascii="仿宋" w:hAnsi="仿宋" w:eastAsia="仿宋" w:cs="仿宋"/>
                <w:color w:val="000000"/>
                <w:kern w:val="0"/>
                <w:sz w:val="24"/>
                <w:szCs w:val="21"/>
                <w:lang w:eastAsia="zh-CN"/>
              </w:rPr>
              <w:t>）</w:t>
            </w:r>
          </w:p>
        </w:tc>
        <w:tc>
          <w:tcPr>
            <w:tcW w:w="27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800米跑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p>
        </w:tc>
        <w:tc>
          <w:tcPr>
            <w:tcW w:w="17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p>
        </w:tc>
        <w:tc>
          <w:tcPr>
            <w:tcW w:w="14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p>
        </w:tc>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分值</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7″9</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1.95</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6.70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133</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3′34</w:t>
            </w:r>
            <w:r>
              <w:rPr>
                <w:rFonts w:hint="eastAsia" w:ascii="仿宋" w:hAnsi="仿宋" w:eastAsia="仿宋" w:cs="仿宋"/>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8″0</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1.91</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6.50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129</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9</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8″1</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1.88</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6.30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123</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8″3</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1.84</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117</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8″4</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1.81</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109</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8″5</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1.77</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101</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7</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8″7</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1.73</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96</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6.5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8″8</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1.70</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88</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8″9</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1.66</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80</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9″0</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1.63</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4.85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69</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9″2</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1.59</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4.70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58</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9″3</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1.55</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54</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4</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9″5</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1.52</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48</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9″7</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1.48</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42</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9″9</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1.45</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36</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10″1</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1.41</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30</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10″4</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1.37</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3.80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24</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1.5</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bCs/>
                <w:color w:val="000000"/>
                <w:kern w:val="0"/>
                <w:sz w:val="24"/>
                <w:szCs w:val="24"/>
              </w:rPr>
              <w:t>10″6</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1.34</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3.65</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textAlignment w:val="bottom"/>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7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10″7—11″3</w:t>
            </w:r>
          </w:p>
        </w:tc>
        <w:tc>
          <w:tcPr>
            <w:tcW w:w="14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1.33—1.10</w:t>
            </w:r>
          </w:p>
        </w:tc>
        <w:tc>
          <w:tcPr>
            <w:tcW w:w="14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3.64—3.00</w:t>
            </w:r>
          </w:p>
        </w:tc>
        <w:tc>
          <w:tcPr>
            <w:tcW w:w="10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19—12</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jc w:val="both"/>
              <w:textAlignment w:val="bottom"/>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4′48</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w:t>
            </w:r>
            <w:r>
              <w:rPr>
                <w:rFonts w:hint="eastAsia" w:ascii="仿宋" w:hAnsi="仿宋" w:eastAsia="仿宋" w:cs="仿宋"/>
                <w:color w:val="000000"/>
                <w:kern w:val="0"/>
                <w:sz w:val="24"/>
                <w:szCs w:val="24"/>
                <w:lang w:val="en-US" w:eastAsia="zh-CN"/>
              </w:rPr>
              <w:t>5′50</w:t>
            </w:r>
            <w:r>
              <w:rPr>
                <w:rFonts w:hint="eastAsia" w:ascii="仿宋" w:hAnsi="仿宋" w:eastAsia="仿宋" w:cs="仿宋"/>
                <w:bCs/>
                <w:color w:val="000000"/>
                <w:kern w:val="0"/>
                <w:sz w:val="24"/>
                <w:szCs w:val="24"/>
              </w:rPr>
              <w:t>″</w:t>
            </w:r>
          </w:p>
        </w:tc>
      </w:tr>
    </w:tbl>
    <w:p>
      <w:pPr>
        <w:widowControl/>
        <w:shd w:val="clear" w:color="auto" w:fill="FFFFFF"/>
        <w:spacing w:line="240" w:lineRule="auto"/>
        <w:ind w:left="0" w:leftChars="0"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2024年初中毕业生升学体质考试成绩评分标准（男子）</w:t>
      </w:r>
    </w:p>
    <w:tbl>
      <w:tblPr>
        <w:tblStyle w:val="3"/>
        <w:tblpPr w:leftFromText="180" w:rightFromText="180" w:vertAnchor="text" w:horzAnchor="page" w:tblpX="1556" w:tblpY="411"/>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28"/>
        <w:gridCol w:w="1550"/>
        <w:gridCol w:w="1426"/>
        <w:gridCol w:w="973"/>
        <w:gridCol w:w="70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分值</w:t>
            </w:r>
          </w:p>
        </w:tc>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50m</w:t>
            </w:r>
            <w:r>
              <w:rPr>
                <w:rFonts w:hint="eastAsia" w:ascii="仿宋" w:hAnsi="仿宋" w:eastAsia="仿宋" w:cs="仿宋"/>
                <w:color w:val="000000"/>
                <w:kern w:val="0"/>
                <w:sz w:val="24"/>
                <w:szCs w:val="21"/>
                <w:lang w:eastAsia="zh-CN"/>
              </w:rPr>
              <w:t>（</w:t>
            </w:r>
            <w:r>
              <w:rPr>
                <w:rFonts w:hint="eastAsia" w:ascii="仿宋" w:hAnsi="仿宋" w:eastAsia="仿宋" w:cs="仿宋"/>
                <w:color w:val="000000"/>
                <w:kern w:val="0"/>
                <w:sz w:val="24"/>
                <w:szCs w:val="21"/>
              </w:rPr>
              <w:t>秒</w:t>
            </w:r>
            <w:r>
              <w:rPr>
                <w:rFonts w:hint="eastAsia" w:ascii="仿宋" w:hAnsi="仿宋" w:eastAsia="仿宋" w:cs="仿宋"/>
                <w:color w:val="000000"/>
                <w:kern w:val="0"/>
                <w:sz w:val="24"/>
                <w:szCs w:val="21"/>
                <w:lang w:eastAsia="zh-CN"/>
              </w:rPr>
              <w:t>）</w:t>
            </w:r>
          </w:p>
        </w:tc>
        <w:tc>
          <w:tcPr>
            <w:tcW w:w="15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立定跳远</w:t>
            </w:r>
            <w:r>
              <w:rPr>
                <w:rFonts w:hint="eastAsia" w:ascii="仿宋" w:hAnsi="仿宋" w:eastAsia="仿宋" w:cs="仿宋"/>
                <w:color w:val="000000"/>
                <w:kern w:val="0"/>
                <w:sz w:val="24"/>
                <w:szCs w:val="21"/>
                <w:lang w:eastAsia="zh-CN"/>
              </w:rPr>
              <w:t>（</w:t>
            </w:r>
            <w:r>
              <w:rPr>
                <w:rFonts w:hint="eastAsia" w:ascii="仿宋" w:hAnsi="仿宋" w:eastAsia="仿宋" w:cs="仿宋"/>
                <w:color w:val="000000"/>
                <w:kern w:val="0"/>
                <w:sz w:val="24"/>
                <w:szCs w:val="21"/>
              </w:rPr>
              <w:t>m</w:t>
            </w:r>
            <w:r>
              <w:rPr>
                <w:rFonts w:hint="eastAsia" w:ascii="仿宋" w:hAnsi="仿宋" w:eastAsia="仿宋" w:cs="仿宋"/>
                <w:color w:val="000000"/>
                <w:kern w:val="0"/>
                <w:sz w:val="24"/>
                <w:szCs w:val="21"/>
                <w:lang w:eastAsia="zh-CN"/>
              </w:rPr>
              <w:t>）</w:t>
            </w:r>
          </w:p>
        </w:tc>
        <w:tc>
          <w:tcPr>
            <w:tcW w:w="1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实心球2公斤</w:t>
            </w:r>
            <w:r>
              <w:rPr>
                <w:rFonts w:hint="eastAsia" w:ascii="仿宋" w:hAnsi="仿宋" w:eastAsia="仿宋" w:cs="仿宋"/>
                <w:color w:val="000000"/>
                <w:kern w:val="0"/>
                <w:sz w:val="24"/>
                <w:szCs w:val="21"/>
                <w:lang w:eastAsia="zh-CN"/>
              </w:rPr>
              <w:t>（</w:t>
            </w:r>
            <w:r>
              <w:rPr>
                <w:rFonts w:hint="eastAsia" w:ascii="仿宋" w:hAnsi="仿宋" w:eastAsia="仿宋" w:cs="仿宋"/>
                <w:color w:val="000000"/>
                <w:kern w:val="0"/>
                <w:sz w:val="24"/>
                <w:szCs w:val="24"/>
              </w:rPr>
              <w:t>m</w:t>
            </w:r>
            <w:r>
              <w:rPr>
                <w:rFonts w:hint="eastAsia" w:ascii="仿宋" w:hAnsi="仿宋" w:eastAsia="仿宋" w:cs="仿宋"/>
                <w:color w:val="000000"/>
                <w:kern w:val="0"/>
                <w:sz w:val="24"/>
                <w:szCs w:val="21"/>
                <w:lang w:eastAsia="zh-CN"/>
              </w:rPr>
              <w:t>）</w:t>
            </w:r>
          </w:p>
        </w:tc>
        <w:tc>
          <w:tcPr>
            <w:tcW w:w="9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lang w:eastAsia="zh-CN"/>
              </w:rPr>
              <w:t>跳绳（次</w:t>
            </w:r>
            <w:r>
              <w:rPr>
                <w:rFonts w:hint="eastAsia" w:ascii="仿宋" w:hAnsi="仿宋" w:eastAsia="仿宋" w:cs="仿宋"/>
                <w:color w:val="000000"/>
                <w:kern w:val="0"/>
                <w:sz w:val="24"/>
                <w:szCs w:val="21"/>
                <w:lang w:val="en-US" w:eastAsia="zh-CN"/>
              </w:rPr>
              <w:t>/1分钟</w:t>
            </w:r>
            <w:r>
              <w:rPr>
                <w:rFonts w:hint="eastAsia" w:ascii="仿宋" w:hAnsi="仿宋" w:eastAsia="仿宋" w:cs="仿宋"/>
                <w:color w:val="000000"/>
                <w:kern w:val="0"/>
                <w:sz w:val="24"/>
                <w:szCs w:val="21"/>
                <w:lang w:eastAsia="zh-CN"/>
              </w:rPr>
              <w:t>）</w:t>
            </w:r>
          </w:p>
        </w:tc>
        <w:tc>
          <w:tcPr>
            <w:tcW w:w="28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1000米跑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rPr>
                <w:rFonts w:hint="eastAsia" w:ascii="仿宋" w:hAnsi="仿宋" w:eastAsia="仿宋" w:cs="仿宋"/>
                <w:color w:val="000000"/>
                <w:kern w:val="0"/>
                <w:sz w:val="24"/>
                <w:szCs w:val="21"/>
              </w:rPr>
            </w:pP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 w:hAnsi="仿宋" w:eastAsia="仿宋" w:cs="仿宋"/>
                <w:color w:val="000000"/>
                <w:kern w:val="0"/>
                <w:sz w:val="24"/>
                <w:szCs w:val="21"/>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 w:hAnsi="仿宋" w:eastAsia="仿宋" w:cs="仿宋"/>
                <w:color w:val="000000"/>
                <w:kern w:val="0"/>
                <w:sz w:val="24"/>
                <w:szCs w:val="21"/>
              </w:rPr>
            </w:pPr>
          </w:p>
        </w:tc>
        <w:tc>
          <w:tcPr>
            <w:tcW w:w="14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 w:hAnsi="仿宋" w:eastAsia="仿宋" w:cs="仿宋"/>
                <w:color w:val="000000"/>
                <w:kern w:val="0"/>
                <w:sz w:val="24"/>
                <w:szCs w:val="21"/>
              </w:rPr>
            </w:pPr>
          </w:p>
        </w:tc>
        <w:tc>
          <w:tcPr>
            <w:tcW w:w="9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 w:hAnsi="仿宋" w:eastAsia="仿宋" w:cs="仿宋"/>
                <w:color w:val="000000"/>
                <w:kern w:val="0"/>
                <w:sz w:val="24"/>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分值</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color w:val="000000"/>
                <w:kern w:val="0"/>
                <w:sz w:val="24"/>
                <w:szCs w:val="21"/>
              </w:rPr>
            </w:pPr>
            <w:r>
              <w:rPr>
                <w:rFonts w:hint="eastAsia" w:ascii="仿宋" w:hAnsi="仿宋" w:eastAsia="仿宋" w:cs="仿宋"/>
                <w:color w:val="000000"/>
                <w:kern w:val="0"/>
                <w:sz w:val="24"/>
                <w:szCs w:val="21"/>
              </w:rPr>
              <w:t>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2.42</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8.60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140</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″2</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2.34</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8.35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136</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″3</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2.26</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8.10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130</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″4</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2.18</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7.95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124</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″5</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7.75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116</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3</w:t>
            </w:r>
            <w:r>
              <w:rPr>
                <w:rFonts w:hint="eastAsia" w:ascii="仿宋" w:hAnsi="仿宋" w:eastAsia="仿宋" w:cs="仿宋"/>
                <w:bCs/>
                <w:color w:val="000000"/>
                <w:kern w:val="0"/>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″7</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7.50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108</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″8</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7.25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103</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7</w:t>
            </w:r>
            <w:r>
              <w:rPr>
                <w:rFonts w:hint="eastAsia" w:ascii="仿宋" w:hAnsi="仿宋" w:eastAsia="仿宋" w:cs="仿宋"/>
                <w:bCs/>
                <w:color w:val="000000"/>
                <w:kern w:val="0"/>
                <w:sz w:val="24"/>
                <w:szCs w:val="24"/>
              </w:rPr>
              <w:t>″9</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6.95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94</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″0</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6.55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86</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75</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″2</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64</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″4</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60</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″6</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53</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″7</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46</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8</w:t>
            </w:r>
            <w:r>
              <w:rPr>
                <w:rFonts w:hint="eastAsia" w:ascii="仿宋" w:hAnsi="仿宋" w:eastAsia="仿宋" w:cs="仿宋"/>
                <w:bCs/>
                <w:color w:val="000000"/>
                <w:kern w:val="0"/>
                <w:sz w:val="24"/>
                <w:szCs w:val="24"/>
              </w:rPr>
              <w:t>″9</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4.90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37</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9</w:t>
            </w:r>
            <w:r>
              <w:rPr>
                <w:rFonts w:hint="eastAsia" w:ascii="仿宋" w:hAnsi="仿宋" w:eastAsia="仿宋" w:cs="仿宋"/>
                <w:bCs/>
                <w:color w:val="000000"/>
                <w:kern w:val="0"/>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4.65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28</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9</w:t>
            </w:r>
            <w:r>
              <w:rPr>
                <w:rFonts w:hint="eastAsia" w:ascii="仿宋" w:hAnsi="仿宋" w:eastAsia="仿宋" w:cs="仿宋"/>
                <w:bCs/>
                <w:color w:val="000000"/>
                <w:kern w:val="0"/>
                <w:sz w:val="24"/>
                <w:szCs w:val="24"/>
              </w:rPr>
              <w:t>″3</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24</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4</w:t>
            </w:r>
            <w:r>
              <w:rPr>
                <w:rFonts w:hint="eastAsia" w:ascii="仿宋" w:hAnsi="仿宋" w:eastAsia="仿宋" w:cs="仿宋"/>
                <w:bCs/>
                <w:color w:val="000000"/>
                <w:kern w:val="0"/>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9</w:t>
            </w:r>
            <w:r>
              <w:rPr>
                <w:rFonts w:hint="eastAsia" w:ascii="仿宋" w:hAnsi="仿宋" w:eastAsia="仿宋" w:cs="仿宋"/>
                <w:bCs/>
                <w:color w:val="000000"/>
                <w:kern w:val="0"/>
                <w:sz w:val="24"/>
                <w:szCs w:val="24"/>
              </w:rPr>
              <w:t>″5</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1.45</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4.15</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1.5</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1"/>
              </w:rPr>
            </w:pPr>
            <w:r>
              <w:rPr>
                <w:rFonts w:hint="eastAsia" w:ascii="仿宋" w:hAnsi="仿宋" w:eastAsia="仿宋" w:cs="仿宋"/>
                <w:color w:val="000000"/>
                <w:kern w:val="0"/>
                <w:sz w:val="24"/>
                <w:szCs w:val="24"/>
              </w:rPr>
              <w:t>5</w:t>
            </w:r>
            <w:r>
              <w:rPr>
                <w:rFonts w:hint="eastAsia" w:ascii="仿宋" w:hAnsi="仿宋" w:eastAsia="仿宋" w:cs="仿宋"/>
                <w:bCs/>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76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728"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r>
              <w:rPr>
                <w:rFonts w:hint="eastAsia" w:ascii="仿宋" w:hAnsi="仿宋" w:eastAsia="仿宋" w:cs="仿宋"/>
                <w:color w:val="000000"/>
                <w:kern w:val="0"/>
                <w:sz w:val="24"/>
                <w:szCs w:val="24"/>
                <w:lang w:val="en-US" w:eastAsia="zh-CN"/>
              </w:rPr>
              <w:t>6—10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9</w:t>
            </w: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1.44—1.10</w:t>
            </w:r>
          </w:p>
        </w:tc>
        <w:tc>
          <w:tcPr>
            <w:tcW w:w="1426"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4.</w:t>
            </w:r>
            <w:r>
              <w:rPr>
                <w:rFonts w:hint="eastAsia" w:ascii="仿宋" w:hAnsi="仿宋" w:eastAsia="仿宋" w:cs="仿宋"/>
                <w:bCs/>
                <w:color w:val="000000"/>
                <w:kern w:val="0"/>
                <w:sz w:val="24"/>
                <w:szCs w:val="24"/>
                <w:lang w:val="en-US" w:eastAsia="zh-CN"/>
              </w:rPr>
              <w:t>14</w:t>
            </w:r>
            <w:r>
              <w:rPr>
                <w:rFonts w:hint="eastAsia" w:ascii="仿宋" w:hAnsi="仿宋" w:eastAsia="仿宋" w:cs="仿宋"/>
                <w:color w:val="000000"/>
                <w:kern w:val="0"/>
                <w:sz w:val="24"/>
                <w:szCs w:val="24"/>
                <w:lang w:val="en-US" w:eastAsia="zh-CN"/>
              </w:rPr>
              <w:t>—</w:t>
            </w:r>
            <w:r>
              <w:rPr>
                <w:rFonts w:hint="eastAsia" w:ascii="仿宋" w:hAnsi="仿宋" w:eastAsia="仿宋" w:cs="仿宋"/>
                <w:bCs/>
                <w:color w:val="000000"/>
                <w:kern w:val="0"/>
                <w:sz w:val="24"/>
                <w:szCs w:val="24"/>
                <w:lang w:val="en-US" w:eastAsia="zh-CN"/>
              </w:rPr>
              <w:t>3.50</w:t>
            </w:r>
          </w:p>
        </w:tc>
        <w:tc>
          <w:tcPr>
            <w:tcW w:w="973"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left="1" w:leftChars="0"/>
              <w:rPr>
                <w:rFonts w:hint="eastAsia" w:ascii="仿宋" w:hAnsi="仿宋" w:eastAsia="仿宋" w:cs="仿宋"/>
                <w:color w:val="000000"/>
                <w:kern w:val="0"/>
                <w:sz w:val="24"/>
                <w:szCs w:val="24"/>
                <w:lang w:val="en-US" w:eastAsia="zh-CN"/>
              </w:rPr>
            </w:pPr>
            <w:r>
              <w:rPr>
                <w:rFonts w:hint="eastAsia" w:ascii="仿宋" w:hAnsi="仿宋" w:eastAsia="仿宋" w:cs="仿宋"/>
                <w:bCs/>
                <w:color w:val="000000"/>
                <w:kern w:val="0"/>
                <w:sz w:val="24"/>
                <w:szCs w:val="24"/>
                <w:lang w:val="en-US" w:eastAsia="zh-CN"/>
              </w:rPr>
              <w:t>19</w:t>
            </w:r>
            <w:r>
              <w:rPr>
                <w:rFonts w:hint="eastAsia" w:ascii="仿宋" w:hAnsi="仿宋" w:eastAsia="仿宋" w:cs="仿宋"/>
                <w:color w:val="000000"/>
                <w:kern w:val="0"/>
                <w:sz w:val="24"/>
                <w:szCs w:val="24"/>
                <w:lang w:val="en-US" w:eastAsia="zh-CN"/>
              </w:rPr>
              <w:t>—</w:t>
            </w:r>
            <w:r>
              <w:rPr>
                <w:rFonts w:hint="eastAsia" w:ascii="仿宋" w:hAnsi="仿宋" w:eastAsia="仿宋" w:cs="仿宋"/>
                <w:bCs/>
                <w:color w:val="000000"/>
                <w:kern w:val="0"/>
                <w:sz w:val="24"/>
                <w:szCs w:val="24"/>
                <w:lang w:val="en-US" w:eastAsia="zh-CN"/>
              </w:rPr>
              <w:t>14</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rPr>
                <w:rFonts w:hint="eastAsia" w:ascii="仿宋" w:hAnsi="仿宋" w:eastAsia="仿宋" w:cs="仿宋"/>
                <w:color w:val="000000"/>
                <w:kern w:val="0"/>
                <w:sz w:val="24"/>
                <w:szCs w:val="24"/>
                <w:lang w:val="en-US" w:eastAsia="zh-CN"/>
              </w:rPr>
            </w:pPr>
            <w:r>
              <w:rPr>
                <w:rFonts w:hint="eastAsia" w:ascii="仿宋" w:hAnsi="仿宋" w:eastAsia="仿宋" w:cs="仿宋"/>
                <w:bCs/>
                <w:color w:val="000000"/>
                <w:kern w:val="0"/>
                <w:sz w:val="24"/>
                <w:szCs w:val="24"/>
                <w:lang w:val="en-US" w:eastAsia="zh-CN"/>
              </w:rPr>
              <w:t>1</w:t>
            </w:r>
          </w:p>
        </w:tc>
        <w:tc>
          <w:tcPr>
            <w:tcW w:w="2115" w:type="dxa"/>
            <w:tcBorders>
              <w:top w:val="single" w:color="auto" w:sz="4" w:space="0"/>
              <w:left w:val="single" w:color="auto" w:sz="4" w:space="0"/>
              <w:bottom w:val="single" w:color="auto" w:sz="4" w:space="0"/>
              <w:right w:val="single" w:color="auto" w:sz="4" w:space="0"/>
            </w:tcBorders>
            <w:noWrap w:val="0"/>
            <w:vAlign w:val="top"/>
          </w:tcPr>
          <w:p>
            <w:pPr>
              <w:widowControl/>
              <w:spacing w:line="480" w:lineRule="exact"/>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5′</w:t>
            </w:r>
            <w:r>
              <w:rPr>
                <w:rFonts w:hint="eastAsia" w:ascii="仿宋" w:hAnsi="仿宋" w:eastAsia="仿宋" w:cs="仿宋"/>
                <w:bCs/>
                <w:color w:val="000000"/>
                <w:kern w:val="0"/>
                <w:sz w:val="24"/>
                <w:szCs w:val="24"/>
                <w:lang w:val="en-US" w:eastAsia="zh-CN"/>
              </w:rPr>
              <w:t>06</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-6</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10</w:t>
            </w:r>
            <w:r>
              <w:rPr>
                <w:rFonts w:hint="eastAsia" w:ascii="仿宋" w:hAnsi="仿宋" w:eastAsia="仿宋" w:cs="仿宋"/>
                <w:bCs/>
                <w:color w:val="000000"/>
                <w:kern w:val="0"/>
                <w:sz w:val="24"/>
                <w:szCs w:val="24"/>
              </w:rPr>
              <w:t>″</w:t>
            </w:r>
          </w:p>
        </w:tc>
      </w:tr>
    </w:tbl>
    <w:p>
      <w:pPr>
        <w:widowControl/>
        <w:shd w:val="clear" w:color="auto" w:fill="FFFFFF"/>
        <w:spacing w:line="240" w:lineRule="auto"/>
        <w:ind w:left="0" w:leftChars="0" w:firstLine="0" w:firstLineChars="0"/>
        <w:rPr>
          <w:rFonts w:hint="eastAsia" w:ascii="黑体" w:hAnsi="黑体" w:eastAsia="黑体" w:cs="黑体"/>
          <w:b w:val="0"/>
          <w:bCs w:val="0"/>
          <w:sz w:val="32"/>
          <w:szCs w:val="32"/>
        </w:rPr>
      </w:pPr>
    </w:p>
    <w:p>
      <w:pPr>
        <w:widowControl/>
        <w:shd w:val="clear" w:color="auto" w:fill="FFFFFF"/>
        <w:spacing w:line="240" w:lineRule="auto"/>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widowControl/>
        <w:shd w:val="clear" w:color="auto" w:fill="FFFFFF"/>
        <w:spacing w:line="24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2024</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eastAsia="zh-CN"/>
        </w:rPr>
        <w:t>巴彦淖尔市</w:t>
      </w:r>
      <w:r>
        <w:rPr>
          <w:rFonts w:hint="eastAsia" w:ascii="方正小标宋简体" w:hAnsi="方正小标宋简体" w:eastAsia="方正小标宋简体" w:cs="方正小标宋简体"/>
          <w:b w:val="0"/>
          <w:bCs w:val="0"/>
          <w:sz w:val="36"/>
          <w:szCs w:val="36"/>
        </w:rPr>
        <w:t>中考体</w:t>
      </w:r>
      <w:r>
        <w:rPr>
          <w:rFonts w:hint="eastAsia" w:ascii="方正小标宋简体" w:hAnsi="方正小标宋简体" w:eastAsia="方正小标宋简体" w:cs="方正小标宋简体"/>
          <w:b w:val="0"/>
          <w:bCs w:val="0"/>
          <w:sz w:val="36"/>
          <w:szCs w:val="36"/>
          <w:lang w:eastAsia="zh-CN"/>
        </w:rPr>
        <w:t>质</w:t>
      </w:r>
      <w:r>
        <w:rPr>
          <w:rFonts w:hint="eastAsia" w:ascii="方正小标宋简体" w:hAnsi="方正小标宋简体" w:eastAsia="方正小标宋简体" w:cs="方正小标宋简体"/>
          <w:b w:val="0"/>
          <w:bCs w:val="0"/>
          <w:sz w:val="36"/>
          <w:szCs w:val="36"/>
        </w:rPr>
        <w:t>测试免试学生登记表</w:t>
      </w:r>
    </w:p>
    <w:p>
      <w:pPr>
        <w:widowControl/>
        <w:shd w:val="clear" w:color="auto" w:fill="FFFFFF"/>
        <w:spacing w:line="240" w:lineRule="auto"/>
        <w:ind w:left="0" w:leftChars="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年    月    日</w:t>
      </w:r>
    </w:p>
    <w:tbl>
      <w:tblPr>
        <w:tblStyle w:val="3"/>
        <w:tblpPr w:leftFromText="180" w:rightFromText="180" w:vertAnchor="text" w:horzAnchor="page" w:tblpX="1969" w:tblpY="141"/>
        <w:tblOverlap w:val="never"/>
        <w:tblW w:w="0" w:type="auto"/>
        <w:tblInd w:w="0" w:type="dxa"/>
        <w:tblLayout w:type="fixed"/>
        <w:tblCellMar>
          <w:top w:w="0" w:type="dxa"/>
          <w:left w:w="108" w:type="dxa"/>
          <w:bottom w:w="0" w:type="dxa"/>
          <w:right w:w="108" w:type="dxa"/>
        </w:tblCellMar>
      </w:tblPr>
      <w:tblGrid>
        <w:gridCol w:w="1080"/>
        <w:gridCol w:w="1914"/>
        <w:gridCol w:w="1324"/>
        <w:gridCol w:w="470"/>
        <w:gridCol w:w="694"/>
        <w:gridCol w:w="1550"/>
        <w:gridCol w:w="1625"/>
      </w:tblGrid>
      <w:tr>
        <w:tblPrEx>
          <w:tblCellMar>
            <w:top w:w="0" w:type="dxa"/>
            <w:left w:w="108" w:type="dxa"/>
            <w:bottom w:w="0" w:type="dxa"/>
            <w:right w:w="108" w:type="dxa"/>
          </w:tblCellMar>
        </w:tblPrEx>
        <w:trPr>
          <w:trHeight w:val="94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姓名</w:t>
            </w:r>
          </w:p>
        </w:tc>
        <w:tc>
          <w:tcPr>
            <w:tcW w:w="1914"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tc>
        <w:tc>
          <w:tcPr>
            <w:tcW w:w="1794"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性   别</w:t>
            </w:r>
          </w:p>
        </w:tc>
        <w:tc>
          <w:tcPr>
            <w:tcW w:w="2244"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tc>
        <w:tc>
          <w:tcPr>
            <w:tcW w:w="1625" w:type="dxa"/>
            <w:vMerge w:val="restart"/>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照</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片</w:t>
            </w:r>
          </w:p>
        </w:tc>
      </w:tr>
      <w:tr>
        <w:tblPrEx>
          <w:tblCellMar>
            <w:top w:w="0" w:type="dxa"/>
            <w:left w:w="108" w:type="dxa"/>
            <w:bottom w:w="0" w:type="dxa"/>
            <w:right w:w="108" w:type="dxa"/>
          </w:tblCellMar>
        </w:tblPrEx>
        <w:trPr>
          <w:trHeight w:val="86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班级</w:t>
            </w:r>
          </w:p>
        </w:tc>
        <w:tc>
          <w:tcPr>
            <w:tcW w:w="1914"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jc w:val="left"/>
              <w:rPr>
                <w:rFonts w:hint="eastAsia" w:ascii="仿宋_GB2312" w:hAnsi="仿宋_GB2312" w:eastAsia="仿宋_GB2312" w:cs="仿宋_GB2312"/>
                <w:b/>
                <w:bCs/>
                <w:sz w:val="24"/>
                <w:szCs w:val="24"/>
              </w:rPr>
            </w:pPr>
          </w:p>
        </w:tc>
        <w:tc>
          <w:tcPr>
            <w:tcW w:w="1794"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出生年月</w:t>
            </w:r>
          </w:p>
        </w:tc>
        <w:tc>
          <w:tcPr>
            <w:tcW w:w="2244"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b/>
                <w:bCs/>
                <w:sz w:val="24"/>
                <w:szCs w:val="24"/>
              </w:rPr>
            </w:pPr>
          </w:p>
        </w:tc>
        <w:tc>
          <w:tcPr>
            <w:tcW w:w="1625" w:type="dxa"/>
            <w:vMerge w:val="continue"/>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b/>
                <w:bCs/>
                <w:sz w:val="24"/>
                <w:szCs w:val="24"/>
              </w:rPr>
            </w:pPr>
          </w:p>
        </w:tc>
      </w:tr>
      <w:tr>
        <w:tblPrEx>
          <w:tblCellMar>
            <w:top w:w="0" w:type="dxa"/>
            <w:left w:w="108" w:type="dxa"/>
            <w:bottom w:w="0" w:type="dxa"/>
            <w:right w:w="108" w:type="dxa"/>
          </w:tblCellMar>
        </w:tblPrEx>
        <w:trPr>
          <w:trHeight w:val="789"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原因</w:t>
            </w:r>
          </w:p>
        </w:tc>
        <w:tc>
          <w:tcPr>
            <w:tcW w:w="3238"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tc>
        <w:tc>
          <w:tcPr>
            <w:tcW w:w="1164"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准考</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证号</w:t>
            </w:r>
          </w:p>
        </w:tc>
        <w:tc>
          <w:tcPr>
            <w:tcW w:w="3175"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tc>
      </w:tr>
      <w:tr>
        <w:tblPrEx>
          <w:tblCellMar>
            <w:top w:w="0" w:type="dxa"/>
            <w:left w:w="108" w:type="dxa"/>
            <w:bottom w:w="0" w:type="dxa"/>
            <w:right w:w="108" w:type="dxa"/>
          </w:tblCellMar>
        </w:tblPrEx>
        <w:trPr>
          <w:trHeight w:val="10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出具证明单位</w:t>
            </w:r>
          </w:p>
        </w:tc>
        <w:tc>
          <w:tcPr>
            <w:tcW w:w="7577" w:type="dxa"/>
            <w:gridSpan w:val="6"/>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ind w:firstLine="504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tc>
      </w:tr>
      <w:tr>
        <w:tblPrEx>
          <w:tblCellMar>
            <w:top w:w="0" w:type="dxa"/>
            <w:left w:w="108" w:type="dxa"/>
            <w:bottom w:w="0" w:type="dxa"/>
            <w:right w:w="108" w:type="dxa"/>
          </w:tblCellMar>
        </w:tblPrEx>
        <w:trPr>
          <w:trHeight w:val="199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学</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校</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批</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意</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见</w:t>
            </w:r>
          </w:p>
        </w:tc>
        <w:tc>
          <w:tcPr>
            <w:tcW w:w="7577" w:type="dxa"/>
            <w:gridSpan w:val="6"/>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ind w:left="0" w:leftChars="0"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ind w:firstLine="2650" w:firstLineChars="11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单位（盖章）签字：</w:t>
            </w:r>
          </w:p>
          <w:p>
            <w:pPr>
              <w:widowControl/>
              <w:spacing w:line="240" w:lineRule="auto"/>
              <w:ind w:firstLine="2650" w:firstLineChars="1100"/>
              <w:jc w:val="left"/>
              <w:rPr>
                <w:rFonts w:hint="eastAsia" w:ascii="仿宋_GB2312" w:hAnsi="仿宋_GB2312" w:eastAsia="仿宋_GB2312" w:cs="仿宋_GB2312"/>
                <w:b/>
                <w:bCs/>
                <w:sz w:val="24"/>
                <w:szCs w:val="24"/>
              </w:rPr>
            </w:pPr>
          </w:p>
          <w:p>
            <w:pPr>
              <w:widowControl/>
              <w:spacing w:line="240" w:lineRule="auto"/>
              <w:ind w:left="0" w:leftChars="0" w:firstLine="2891" w:firstLineChars="1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   月   日</w:t>
            </w:r>
          </w:p>
        </w:tc>
      </w:tr>
      <w:tr>
        <w:tblPrEx>
          <w:tblCellMar>
            <w:top w:w="0" w:type="dxa"/>
            <w:left w:w="108" w:type="dxa"/>
            <w:bottom w:w="0" w:type="dxa"/>
            <w:right w:w="108" w:type="dxa"/>
          </w:tblCellMar>
        </w:tblPrEx>
        <w:trPr>
          <w:trHeight w:val="20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复</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查</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结</w:t>
            </w:r>
          </w:p>
          <w:p>
            <w:pPr>
              <w:widowControl/>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果</w:t>
            </w:r>
          </w:p>
        </w:tc>
        <w:tc>
          <w:tcPr>
            <w:tcW w:w="7577" w:type="dxa"/>
            <w:gridSpan w:val="6"/>
            <w:tcBorders>
              <w:top w:val="single" w:color="000000" w:sz="4" w:space="0"/>
              <w:left w:val="nil"/>
              <w:bottom w:val="single" w:color="000000" w:sz="4" w:space="0"/>
              <w:right w:val="single" w:color="000000" w:sz="4" w:space="0"/>
            </w:tcBorders>
            <w:noWrap w:val="0"/>
            <w:vAlign w:val="top"/>
          </w:tcPr>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w:t>
            </w:r>
          </w:p>
          <w:p>
            <w:pPr>
              <w:widowControl/>
              <w:spacing w:line="240" w:lineRule="auto"/>
              <w:ind w:firstLine="1687" w:firstLineChars="700"/>
              <w:jc w:val="left"/>
              <w:rPr>
                <w:rFonts w:hint="eastAsia" w:ascii="仿宋_GB2312" w:hAnsi="仿宋_GB2312" w:eastAsia="仿宋_GB2312" w:cs="仿宋_GB2312"/>
                <w:b/>
                <w:bCs/>
                <w:sz w:val="24"/>
                <w:szCs w:val="24"/>
              </w:rPr>
            </w:pPr>
          </w:p>
          <w:p>
            <w:pPr>
              <w:widowControl/>
              <w:spacing w:line="240" w:lineRule="auto"/>
              <w:ind w:firstLine="2891" w:firstLineChars="1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复查人签字：</w:t>
            </w:r>
          </w:p>
          <w:p>
            <w:pPr>
              <w:widowControl/>
              <w:spacing w:line="240" w:lineRule="auto"/>
              <w:ind w:firstLine="2891" w:firstLineChars="1200"/>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   </w:t>
            </w:r>
          </w:p>
          <w:p>
            <w:pPr>
              <w:widowControl/>
              <w:spacing w:line="240" w:lineRule="auto"/>
              <w:ind w:firstLine="2891" w:firstLineChars="1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   月   日</w:t>
            </w:r>
          </w:p>
        </w:tc>
      </w:tr>
      <w:tr>
        <w:tblPrEx>
          <w:tblCellMar>
            <w:top w:w="0" w:type="dxa"/>
            <w:left w:w="108" w:type="dxa"/>
            <w:bottom w:w="0" w:type="dxa"/>
            <w:right w:w="108" w:type="dxa"/>
          </w:tblCellMar>
        </w:tblPrEx>
        <w:trPr>
          <w:trHeight w:val="223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教育主管部门审批意见</w:t>
            </w:r>
          </w:p>
        </w:tc>
        <w:tc>
          <w:tcPr>
            <w:tcW w:w="7577" w:type="dxa"/>
            <w:gridSpan w:val="6"/>
            <w:tcBorders>
              <w:top w:val="single" w:color="000000" w:sz="4" w:space="0"/>
              <w:left w:val="nil"/>
              <w:bottom w:val="single" w:color="000000" w:sz="4" w:space="0"/>
              <w:right w:val="single" w:color="000000" w:sz="4" w:space="0"/>
            </w:tcBorders>
            <w:noWrap w:val="0"/>
            <w:vAlign w:val="center"/>
          </w:tcPr>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widowControl/>
              <w:spacing w:line="240" w:lineRule="auto"/>
              <w:ind w:firstLine="2409" w:firstLineChars="10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单位（盖章）签字：</w:t>
            </w:r>
          </w:p>
          <w:p>
            <w:pPr>
              <w:widowControl/>
              <w:spacing w:line="240" w:lineRule="auto"/>
              <w:ind w:firstLine="2409" w:firstLineChars="1000"/>
              <w:jc w:val="left"/>
              <w:rPr>
                <w:rFonts w:hint="eastAsia" w:ascii="仿宋_GB2312" w:hAnsi="仿宋_GB2312" w:eastAsia="仿宋_GB2312" w:cs="仿宋_GB2312"/>
                <w:b/>
                <w:bCs/>
                <w:sz w:val="24"/>
                <w:szCs w:val="24"/>
              </w:rPr>
            </w:pPr>
          </w:p>
          <w:p>
            <w:pPr>
              <w:widowControl/>
              <w:spacing w:line="240" w:lineRule="auto"/>
              <w:ind w:firstLine="2891" w:firstLineChars="120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年   月   日</w:t>
            </w:r>
          </w:p>
        </w:tc>
      </w:tr>
    </w:tbl>
    <w:p>
      <w:pPr>
        <w:widowControl/>
        <w:shd w:val="clear" w:color="auto" w:fill="FFFFFF"/>
        <w:spacing w:line="240" w:lineRule="auto"/>
        <w:ind w:left="0" w:leftChars="0" w:firstLine="210" w:firstLineChars="100"/>
        <w:jc w:val="left"/>
        <w:rPr>
          <w:rFonts w:hint="eastAsia" w:ascii="宋体" w:hAnsi="宋体" w:eastAsia="宋体" w:cs="宋体"/>
          <w:sz w:val="21"/>
          <w:szCs w:val="21"/>
        </w:rPr>
      </w:pPr>
    </w:p>
    <w:p>
      <w:pPr>
        <w:widowControl/>
        <w:shd w:val="clear" w:color="auto" w:fill="FFFFFF"/>
        <w:spacing w:line="240" w:lineRule="auto"/>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rPr>
        <w:t>注：1.个人申请书及医院证明复印件附贴表后。</w:t>
      </w:r>
    </w:p>
    <w:p>
      <w:pPr>
        <w:widowControl/>
        <w:numPr>
          <w:ilvl w:val="0"/>
          <w:numId w:val="0"/>
        </w:numPr>
        <w:shd w:val="clear" w:color="auto" w:fill="FFFFFF"/>
        <w:spacing w:line="240" w:lineRule="auto"/>
        <w:ind w:leftChars="300"/>
        <w:jc w:val="left"/>
        <w:rPr>
          <w:rFonts w:hint="eastAsia" w:ascii="仿宋_GB2312" w:hAnsi="仿宋_GB2312" w:eastAsia="仿宋_GB2312" w:cs="仿宋_GB2312"/>
          <w:sz w:val="32"/>
          <w:szCs w:val="32"/>
        </w:rPr>
      </w:pPr>
      <w:r>
        <w:rPr>
          <w:rFonts w:hint="eastAsia" w:ascii="宋体" w:hAnsi="宋体" w:eastAsia="宋体" w:cs="宋体"/>
          <w:sz w:val="21"/>
          <w:szCs w:val="21"/>
          <w:lang w:val="en-US" w:eastAsia="zh-CN"/>
        </w:rPr>
        <w:t>2.</w:t>
      </w:r>
      <w:r>
        <w:rPr>
          <w:rFonts w:hint="eastAsia" w:ascii="宋体" w:hAnsi="宋体" w:eastAsia="宋体" w:cs="宋体"/>
          <w:sz w:val="21"/>
          <w:szCs w:val="21"/>
        </w:rPr>
        <w:t>“学校审批意见”一栏，必须由校长签字，学校盖章，否则不予审批。</w:t>
      </w:r>
    </w:p>
    <w:p>
      <w:pPr>
        <w:widowControl/>
        <w:shd w:val="clear" w:color="auto" w:fill="FFFFFF"/>
        <w:spacing w:line="440" w:lineRule="atLeast"/>
        <w:ind w:left="0"/>
        <w:jc w:val="left"/>
        <w:rPr>
          <w:rFonts w:hint="eastAsia" w:ascii="黑体" w:hAnsi="黑体" w:eastAsia="黑体" w:cs="黑体"/>
          <w:sz w:val="32"/>
          <w:szCs w:val="32"/>
        </w:rPr>
        <w:sectPr>
          <w:footerReference r:id="rId5" w:type="default"/>
          <w:footnotePr>
            <w:numFmt w:val="decimalHalfWidth"/>
          </w:footnotePr>
          <w:endnotePr>
            <w:numFmt w:val="chineseCounting"/>
          </w:endnotePr>
          <w:pgSz w:w="11905" w:h="16837"/>
          <w:pgMar w:top="2154" w:right="1474" w:bottom="1871" w:left="1587" w:header="566" w:footer="1134" w:gutter="0"/>
          <w:pgNumType w:fmt="decimal"/>
          <w:cols w:space="720" w:num="1"/>
          <w:rtlGutter w:val="0"/>
          <w:docGrid w:linePitch="286" w:charSpace="0"/>
        </w:sectPr>
      </w:pPr>
    </w:p>
    <w:p>
      <w:pPr>
        <w:widowControl/>
        <w:shd w:val="clear" w:color="auto" w:fill="FFFFFF"/>
        <w:spacing w:line="440" w:lineRule="atLeast"/>
        <w:ind w:left="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line="240" w:lineRule="auto"/>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2024年巴彦淖尔市中考体质测试缓考学生登记汇总表</w:t>
      </w:r>
    </w:p>
    <w:p>
      <w:pPr>
        <w:widowControl/>
        <w:shd w:val="clear" w:color="auto" w:fill="FFFFFF"/>
        <w:spacing w:line="440" w:lineRule="atLeast"/>
        <w:ind w:left="0"/>
        <w:jc w:val="center"/>
        <w:rPr>
          <w:rFonts w:hint="eastAsia" w:ascii="仿宋" w:hAnsi="仿宋" w:eastAsia="仿宋" w:cs="仿宋"/>
          <w:b/>
          <w:bCs/>
          <w:sz w:val="28"/>
          <w:szCs w:val="28"/>
        </w:rPr>
      </w:pPr>
      <w:r>
        <w:rPr>
          <w:rFonts w:hint="eastAsia" w:ascii="仿宋" w:hAnsi="仿宋" w:eastAsia="仿宋" w:cs="仿宋"/>
          <w:b/>
          <w:bCs/>
          <w:sz w:val="28"/>
          <w:szCs w:val="28"/>
          <w:lang w:eastAsia="zh-CN"/>
        </w:rPr>
        <w:t>学校</w:t>
      </w:r>
      <w:r>
        <w:rPr>
          <w:rFonts w:hint="eastAsia" w:ascii="仿宋" w:hAnsi="仿宋" w:eastAsia="仿宋" w:cs="仿宋"/>
          <w:b/>
          <w:bCs/>
          <w:sz w:val="28"/>
          <w:szCs w:val="28"/>
        </w:rPr>
        <w:t xml:space="preserve">盖章：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年   月   日</w:t>
      </w:r>
    </w:p>
    <w:tbl>
      <w:tblPr>
        <w:tblStyle w:val="3"/>
        <w:tblW w:w="8817" w:type="dxa"/>
        <w:jc w:val="center"/>
        <w:tblLayout w:type="fixed"/>
        <w:tblCellMar>
          <w:top w:w="0" w:type="dxa"/>
          <w:left w:w="108" w:type="dxa"/>
          <w:bottom w:w="0" w:type="dxa"/>
          <w:right w:w="108" w:type="dxa"/>
        </w:tblCellMar>
      </w:tblPr>
      <w:tblGrid>
        <w:gridCol w:w="1900"/>
        <w:gridCol w:w="1310"/>
        <w:gridCol w:w="1381"/>
        <w:gridCol w:w="1106"/>
        <w:gridCol w:w="1939"/>
        <w:gridCol w:w="1181"/>
      </w:tblGrid>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rPr>
              <w:t>准考证号</w:t>
            </w:r>
          </w:p>
        </w:tc>
        <w:tc>
          <w:tcPr>
            <w:tcW w:w="1310" w:type="dxa"/>
            <w:tcBorders>
              <w:top w:val="single" w:color="000000" w:sz="4" w:space="0"/>
              <w:left w:val="nil"/>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rPr>
              <w:t>姓 名</w:t>
            </w:r>
          </w:p>
        </w:tc>
        <w:tc>
          <w:tcPr>
            <w:tcW w:w="1381" w:type="dxa"/>
            <w:tcBorders>
              <w:top w:val="single" w:color="000000" w:sz="4" w:space="0"/>
              <w:left w:val="nil"/>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rPr>
              <w:t>性别</w:t>
            </w:r>
          </w:p>
        </w:tc>
        <w:tc>
          <w:tcPr>
            <w:tcW w:w="1106" w:type="dxa"/>
            <w:tcBorders>
              <w:top w:val="single" w:color="000000" w:sz="4" w:space="0"/>
              <w:left w:val="nil"/>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rPr>
              <w:t>班级</w:t>
            </w:r>
          </w:p>
        </w:tc>
        <w:tc>
          <w:tcPr>
            <w:tcW w:w="1939" w:type="dxa"/>
            <w:tcBorders>
              <w:top w:val="single" w:color="000000" w:sz="4" w:space="0"/>
              <w:left w:val="nil"/>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lang w:eastAsia="zh-CN"/>
              </w:rPr>
              <w:t>缓考</w:t>
            </w:r>
            <w:r>
              <w:rPr>
                <w:rFonts w:hint="eastAsia" w:ascii="仿宋" w:hAnsi="仿宋" w:eastAsia="仿宋" w:cs="仿宋"/>
                <w:b/>
                <w:bCs/>
                <w:sz w:val="28"/>
                <w:szCs w:val="28"/>
              </w:rPr>
              <w:t>原因</w:t>
            </w:r>
          </w:p>
        </w:tc>
        <w:tc>
          <w:tcPr>
            <w:tcW w:w="1181" w:type="dxa"/>
            <w:tcBorders>
              <w:top w:val="single" w:color="000000" w:sz="4" w:space="0"/>
              <w:left w:val="nil"/>
              <w:bottom w:val="single" w:color="000000" w:sz="4" w:space="0"/>
              <w:right w:val="single" w:color="000000" w:sz="4" w:space="0"/>
            </w:tcBorders>
            <w:noWrap w:val="0"/>
            <w:vAlign w:val="center"/>
          </w:tcPr>
          <w:p>
            <w:pPr>
              <w:widowControl/>
              <w:spacing w:line="440" w:lineRule="atLeast"/>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3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r>
        <w:tblPrEx>
          <w:tblCellMar>
            <w:top w:w="0" w:type="dxa"/>
            <w:left w:w="108" w:type="dxa"/>
            <w:bottom w:w="0" w:type="dxa"/>
            <w:right w:w="108" w:type="dxa"/>
          </w:tblCellMar>
        </w:tblPrEx>
        <w:trPr>
          <w:trHeight w:val="650" w:hRule="atLeast"/>
          <w:jc w:val="center"/>
        </w:trPr>
        <w:tc>
          <w:tcPr>
            <w:tcW w:w="190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10"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3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939"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c>
          <w:tcPr>
            <w:tcW w:w="1181" w:type="dxa"/>
            <w:tcBorders>
              <w:top w:val="single" w:color="000000" w:sz="4" w:space="0"/>
              <w:left w:val="nil"/>
              <w:bottom w:val="single" w:color="000000" w:sz="4" w:space="0"/>
              <w:right w:val="single" w:color="000000" w:sz="4" w:space="0"/>
            </w:tcBorders>
            <w:noWrap w:val="0"/>
            <w:vAlign w:val="top"/>
          </w:tcPr>
          <w:p>
            <w:pPr>
              <w:widowControl/>
              <w:spacing w:line="440" w:lineRule="atLeast"/>
              <w:jc w:val="left"/>
              <w:rPr>
                <w:rFonts w:hint="eastAsia" w:ascii="仿宋" w:hAnsi="仿宋" w:eastAsia="仿宋" w:cs="仿宋"/>
                <w:sz w:val="28"/>
                <w:szCs w:val="28"/>
              </w:rPr>
            </w:pPr>
            <w:r>
              <w:rPr>
                <w:rFonts w:hint="eastAsia" w:ascii="仿宋" w:hAnsi="仿宋" w:eastAsia="仿宋" w:cs="仿宋"/>
                <w:sz w:val="28"/>
                <w:szCs w:val="28"/>
              </w:rPr>
              <w:t> </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sz w:val="28"/>
          <w:szCs w:val="28"/>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7CB7"/>
    <w:multiLevelType w:val="singleLevel"/>
    <w:tmpl w:val="7FFF7CB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Yzc1N2JmOWU1ZDNmMTQzZGM4ODU4ZTI3YTE3NmQifQ=="/>
  </w:docVars>
  <w:rsids>
    <w:rsidRoot w:val="65661BB4"/>
    <w:rsid w:val="01735FDA"/>
    <w:rsid w:val="09770A5C"/>
    <w:rsid w:val="0E0B224A"/>
    <w:rsid w:val="189F31F0"/>
    <w:rsid w:val="1AD37B28"/>
    <w:rsid w:val="254E6479"/>
    <w:rsid w:val="3F833A94"/>
    <w:rsid w:val="51B12A6E"/>
    <w:rsid w:val="65661BB4"/>
    <w:rsid w:val="6DA87DF2"/>
    <w:rsid w:val="72FF5FCF"/>
    <w:rsid w:val="75A05ED4"/>
    <w:rsid w:val="78731B0F"/>
    <w:rsid w:val="79143A9B"/>
    <w:rsid w:val="7D77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820" w:lineRule="atLeast"/>
      <w:ind w:left="1"/>
      <w:jc w:val="both"/>
      <w:textAlignment w:val="bottom"/>
    </w:pPr>
    <w:rPr>
      <w:rFonts w:ascii="Times New Roman" w:hAnsi="Times New Roman" w:eastAsia="宋体" w:cs="Times New Roman"/>
      <w:color w:val="000000"/>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巴彦淖尔市教育信息中心</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2024-03-14T02:00:00Z</dcterms:created>
  <dc:creator>A0贾鑫宇</dc:creator>
  <cp:lastModifiedBy>A0贾鑫宇</cp:lastModifiedBy>
  <dcterms:modified xsi:type="dcterms:W3CDTF">2024-03-14T02:02:07Z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7E24FF0999104210BDF4F37B3533EEB2_11</vt:lpwstr>
  </property>
</Properties>
</file>