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line="360" w:lineRule="auto"/>
        <w:jc w:val="both"/>
        <w:rPr>
          <w:rFonts w:hint="eastAsia"/>
          <w:b w:val="0"/>
          <w:bCs/>
          <w:sz w:val="32"/>
          <w:szCs w:val="32"/>
          <w:lang w:val="en-US" w:eastAsia="zh-CN"/>
        </w:rPr>
      </w:pPr>
    </w:p>
    <w:p>
      <w:pPr>
        <w:pStyle w:val="2"/>
        <w:spacing w:line="360" w:lineRule="auto"/>
        <w:jc w:val="both"/>
        <w:rPr>
          <w:rFonts w:hint="eastAsia" w:ascii="宋体" w:hAnsi="宋体" w:eastAsia="宋体"/>
          <w:b w:val="0"/>
          <w:bCs/>
          <w:sz w:val="32"/>
          <w:szCs w:val="32"/>
          <w:lang w:val="en-US" w:eastAsia="zh-CN"/>
        </w:rPr>
      </w:pPr>
      <w:bookmarkStart w:id="0" w:name="_GoBack"/>
      <w:bookmarkEnd w:id="0"/>
      <w:r>
        <w:rPr>
          <w:rFonts w:hint="eastAsia"/>
          <w:b w:val="0"/>
          <w:bCs/>
          <w:sz w:val="32"/>
          <w:szCs w:val="32"/>
          <w:lang w:val="en-US" w:eastAsia="zh-CN"/>
        </w:rPr>
        <w:t>附件：</w:t>
      </w:r>
    </w:p>
    <w:p>
      <w:pPr>
        <w:pStyle w:val="2"/>
        <w:spacing w:line="360" w:lineRule="auto"/>
        <w:ind w:firstLine="555"/>
        <w:jc w:val="center"/>
        <w:rPr>
          <w:rFonts w:hint="eastAsia" w:ascii="宋体" w:hAnsi="宋体" w:eastAsia="宋体"/>
          <w:b/>
          <w:sz w:val="44"/>
          <w:szCs w:val="44"/>
        </w:rPr>
      </w:pPr>
      <w:r>
        <w:rPr>
          <w:rFonts w:hint="eastAsia" w:ascii="宋体" w:hAnsi="宋体" w:eastAsia="宋体"/>
          <w:b/>
          <w:sz w:val="44"/>
          <w:szCs w:val="44"/>
        </w:rPr>
        <w:t>巴彦淖尔市</w:t>
      </w:r>
      <w:r>
        <w:rPr>
          <w:rFonts w:hint="eastAsia"/>
          <w:b/>
          <w:sz w:val="44"/>
          <w:szCs w:val="44"/>
          <w:lang w:val="en-US" w:eastAsia="zh-CN"/>
        </w:rPr>
        <w:t>中小学</w:t>
      </w:r>
      <w:r>
        <w:rPr>
          <w:rFonts w:hint="eastAsia" w:ascii="宋体" w:hAnsi="宋体" w:eastAsia="宋体"/>
          <w:b/>
          <w:sz w:val="44"/>
          <w:szCs w:val="44"/>
        </w:rPr>
        <w:t>实验室</w:t>
      </w:r>
      <w:r>
        <w:rPr>
          <w:rFonts w:hint="eastAsia"/>
          <w:b/>
          <w:sz w:val="44"/>
          <w:szCs w:val="44"/>
          <w:lang w:val="en-US" w:eastAsia="zh-CN"/>
        </w:rPr>
        <w:t>危险</w:t>
      </w:r>
      <w:r>
        <w:rPr>
          <w:rFonts w:hint="eastAsia" w:ascii="宋体" w:hAnsi="宋体" w:eastAsia="宋体"/>
          <w:b/>
          <w:sz w:val="44"/>
          <w:szCs w:val="44"/>
        </w:rPr>
        <w:t>化</w:t>
      </w:r>
      <w:r>
        <w:rPr>
          <w:rFonts w:hint="eastAsia"/>
          <w:b/>
          <w:sz w:val="44"/>
          <w:szCs w:val="44"/>
          <w:lang w:val="en-US" w:eastAsia="zh-CN"/>
        </w:rPr>
        <w:t>学</w:t>
      </w:r>
      <w:r>
        <w:rPr>
          <w:rFonts w:hint="eastAsia" w:ascii="宋体" w:hAnsi="宋体" w:eastAsia="宋体"/>
          <w:b/>
          <w:sz w:val="44"/>
          <w:szCs w:val="44"/>
        </w:rPr>
        <w:t>药品安全检查情况的通报</w:t>
      </w:r>
    </w:p>
    <w:p>
      <w:pPr>
        <w:pStyle w:val="2"/>
        <w:spacing w:line="360" w:lineRule="auto"/>
        <w:ind w:firstLine="555"/>
        <w:jc w:val="both"/>
        <w:rPr>
          <w:rFonts w:hint="eastAsia" w:ascii="宋体" w:hAnsi="宋体" w:eastAsia="宋体"/>
          <w:b/>
          <w:sz w:val="44"/>
          <w:szCs w:val="44"/>
        </w:rPr>
      </w:pPr>
      <w:r>
        <w:rPr>
          <w:rFonts w:ascii="仿宋" w:eastAsia="仿宋"/>
          <w:sz w:val="31"/>
        </w:rPr>
        <w:t>3月下旬开始，市教育局组织人员对全市学校化学实验室安全管理工作进行了专项检查，检查中发现问题如下</w:t>
      </w:r>
      <w:r>
        <w:rPr>
          <w:rFonts w:hint="eastAsia" w:ascii="仿宋" w:eastAsia="仿宋"/>
          <w:sz w:val="31"/>
        </w:rPr>
        <w:t>：</w:t>
      </w:r>
    </w:p>
    <w:p>
      <w:pPr>
        <w:pStyle w:val="2"/>
        <w:spacing w:line="360" w:lineRule="auto"/>
        <w:ind w:firstLine="555"/>
        <w:jc w:val="both"/>
        <w:rPr>
          <w:rFonts w:ascii="仿宋" w:hAnsi="仿宋" w:eastAsia="仿宋"/>
          <w:sz w:val="32"/>
          <w:szCs w:val="32"/>
        </w:rPr>
      </w:pPr>
      <w:r>
        <w:rPr>
          <w:rFonts w:hint="eastAsia" w:ascii="仿宋" w:hAnsi="仿宋" w:eastAsia="仿宋"/>
          <w:sz w:val="32"/>
          <w:szCs w:val="32"/>
        </w:rPr>
        <w:t>一、部分学校实验室管理人员存在安全意识差，责任心不强，对危化药品管理使用管理制度掌握不够充分，各学校对实验室安全工作重视程度不一，实验室安全管理水平差距较大。</w:t>
      </w:r>
    </w:p>
    <w:p>
      <w:pPr>
        <w:pStyle w:val="2"/>
        <w:spacing w:line="360" w:lineRule="auto"/>
        <w:ind w:firstLine="555"/>
        <w:jc w:val="both"/>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大部分学校未设立危险化学药品专用室</w:t>
      </w:r>
      <w:r>
        <w:rPr>
          <w:rFonts w:hint="eastAsia" w:ascii="仿宋" w:hAnsi="仿宋" w:eastAsia="仿宋"/>
          <w:sz w:val="32"/>
          <w:szCs w:val="32"/>
        </w:rPr>
        <w:t>，</w:t>
      </w:r>
      <w:r>
        <w:rPr>
          <w:rFonts w:ascii="仿宋" w:hAnsi="仿宋" w:eastAsia="仿宋"/>
          <w:sz w:val="32"/>
          <w:szCs w:val="32"/>
        </w:rPr>
        <w:t>危险化学药品</w:t>
      </w:r>
      <w:r>
        <w:rPr>
          <w:rFonts w:hint="eastAsia" w:ascii="仿宋" w:hAnsi="仿宋" w:eastAsia="仿宋"/>
          <w:sz w:val="32"/>
          <w:szCs w:val="32"/>
        </w:rPr>
        <w:t>和普通化学药品共放一室；部分学校的危化药品柜没有通风设施或有通风设施但效果较差；部分学校没有危化药品的专用监控；少部分学校的危化药品柜没有实行双人双锁管理。</w:t>
      </w:r>
    </w:p>
    <w:p>
      <w:pPr>
        <w:pStyle w:val="2"/>
        <w:spacing w:line="360" w:lineRule="auto"/>
        <w:ind w:firstLine="555"/>
        <w:jc w:val="both"/>
        <w:rPr>
          <w:rFonts w:hint="eastAsia"/>
        </w:rPr>
      </w:pPr>
      <w:r>
        <w:rPr>
          <w:rFonts w:hint="eastAsia" w:ascii="仿宋" w:hAnsi="仿宋" w:eastAsia="仿宋"/>
          <w:sz w:val="32"/>
          <w:szCs w:val="32"/>
        </w:rPr>
        <w:t>三、部分学校的危化药品使用记录存在形式化情况，记录信息不够详细，只有药品名称，没有编号信息，药品用量信息不完整；部分学校没有危化药品专用档案；部分学校实验课程开设少，开出率低。</w:t>
      </w:r>
    </w:p>
    <w:sectPr>
      <w:pgSz w:w="11906" w:h="16838"/>
      <w:pgMar w:top="1440" w:right="1800" w:bottom="1440" w:left="1800" w:header="708" w:footer="708" w:gutter="0"/>
      <w:cols w:space="720"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3">
    <w:name w:val="Default Paragraph Font"/>
    <w:semiHidden/>
    <w:unhideWhenUsed/>
    <w:uiPriority w:val="1"/>
  </w:style>
  <w:style w:type="paragraph" w:styleId="2">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297</Characters>
  <Lines>2</Lines>
  <Paragraphs>1</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康杰</cp:lastModifiedBy>
  <cp:lastPrinted>2019-06-13T02:39:39Z</cp:lastPrinted>
  <dcterms:modified xsi:type="dcterms:W3CDTF">2019-06-13T02:41:43Z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