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宋体"/>
          <w:color w:val="000000"/>
          <w:kern w:val="0"/>
          <w:sz w:val="44"/>
          <w:szCs w:val="44"/>
        </w:rPr>
        <w:t>普通高中教科书样书选送登记表</w:t>
      </w:r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（公章）：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联系人：</w:t>
      </w:r>
      <w:r>
        <w:rPr>
          <w:rFonts w:ascii="仿宋_GB2312" w:hAnsi="黑体" w:eastAsia="仿宋_GB2312" w:cs="黑体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联系电话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="984" w:tblpY="371"/>
        <w:tblOverlap w:val="never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440"/>
        <w:gridCol w:w="2880"/>
        <w:gridCol w:w="1440"/>
        <w:gridCol w:w="126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编写、出版单位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主编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册数</w:t>
            </w: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eastAsia="方正小标宋简体" w:cs="宋体"/>
          <w:color w:val="000000"/>
          <w:kern w:val="0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844EB"/>
    <w:rsid w:val="0A7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2022-04-26T10:09:00Z</dcterms:created>
  <dc:creator>A0贾鑫宇</dc:creator>
  <cp:lastModifiedBy>A0贾鑫宇</cp:lastModifiedBy>
  <dcterms:modified xsi:type="dcterms:W3CDTF">2022-04-26T10:10:01Z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93B43259BD2244F7B3EF9515085261AF</vt:lpwstr>
  </property>
</Properties>
</file>