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巴彦淖尔市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教育局2020年春季</w:t>
      </w:r>
      <w:r>
        <w:rPr>
          <w:rFonts w:hint="eastAsia" w:ascii="华文中宋" w:hAnsi="华文中宋" w:eastAsia="华文中宋"/>
          <w:sz w:val="44"/>
          <w:szCs w:val="44"/>
        </w:rPr>
        <w:t>教师资格认定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  <w:r>
        <w:rPr>
          <w:rFonts w:hint="eastAsia" w:ascii="黑体" w:hAnsi="华文中宋" w:eastAsia="黑体"/>
          <w:b/>
          <w:sz w:val="72"/>
          <w:szCs w:val="72"/>
        </w:rPr>
        <w:t>体　格　检　查　表</w:t>
      </w: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华文中宋" w:eastAsia="黑体"/>
          <w:b/>
          <w:sz w:val="72"/>
          <w:szCs w:val="7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巴彦淖尔市教育局监制</w:t>
      </w: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jc w:val="center"/>
        <w:rPr>
          <w:rFonts w:hint="eastAsia" w:ascii="华文新魏" w:eastAsia="华文新魏"/>
          <w:sz w:val="32"/>
          <w:szCs w:val="32"/>
        </w:rPr>
      </w:pPr>
    </w:p>
    <w:p>
      <w:pPr>
        <w:pStyle w:val="2"/>
        <w:spacing w:line="420" w:lineRule="exact"/>
        <w:ind w:firstLine="646"/>
        <w:rPr>
          <w:rFonts w:hint="eastAsia" w:ascii="黑体" w:hAnsi="华文仿宋" w:eastAsia="黑体" w:cs="宋体"/>
          <w:b/>
          <w:sz w:val="24"/>
          <w:szCs w:val="24"/>
        </w:rPr>
      </w:pPr>
      <w:r>
        <w:rPr>
          <w:rFonts w:hint="eastAsia" w:ascii="黑体" w:hAnsi="华文仿宋" w:eastAsia="黑体" w:cs="宋体"/>
          <w:b/>
          <w:sz w:val="24"/>
          <w:szCs w:val="24"/>
        </w:rPr>
        <w:t>填表说明：此表正反面打印。</w:t>
      </w:r>
    </w:p>
    <w:p>
      <w:pPr>
        <w:pStyle w:val="2"/>
        <w:spacing w:line="420" w:lineRule="exact"/>
        <w:ind w:firstLine="646"/>
        <w:rPr>
          <w:rFonts w:hint="eastAsia" w:ascii="黑体" w:hAnsi="华文仿宋" w:eastAsia="黑体" w:cs="宋体"/>
          <w:b/>
          <w:sz w:val="24"/>
          <w:szCs w:val="24"/>
        </w:rPr>
      </w:pPr>
      <w:r>
        <w:rPr>
          <w:rFonts w:hint="eastAsia" w:ascii="黑体" w:hAnsi="华文仿宋" w:eastAsia="黑体" w:cs="宋体"/>
          <w:b/>
          <w:sz w:val="24"/>
          <w:szCs w:val="24"/>
        </w:rPr>
        <w:t>体检的结论分合格、不合格两种，凡有下列情况之一者，均为体检不合格。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1．患先天性心脏病者（经手术治愈者除外）、患频发性前期收缩者，患心肌病及其他器质性心脏病者。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2．血压超过18.66/12kpa（140/90毫米汞柱），低于11.46/7.46kpa（86/56毫米汞柱）；单项收缩压超过21.33kpa（160毫米汞柱），低于10.66kpa（80毫米汞柱）；舒张压超过12kpa（90毫米汞柱），低于6.66kpa（50毫米汞柱）；使用降压药物后无治疗效果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3．结核病患者，但下列人员除外：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患原发性肺结核、浸润肺结核，已硬结稳定者。患结核性胸膜炎已治愈，或治愈后遗有胸膜肥厚者。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患肺外结核（肾结核、骨结核、腹膜结核等）、血行播散型肺结核治愈两年以上经医院（或结核病防治所）专科检查无变化者。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患淋巴腺结核已临床治愈无症状者。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4．患支气管扩张病者。或幼年时患过支气管哮喘病，之后仍复发者。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  <w:highlight w:val="none"/>
        </w:rPr>
      </w:pPr>
      <w:r>
        <w:rPr>
          <w:rFonts w:hint="eastAsia" w:ascii="华文仿宋" w:hAnsi="华文仿宋" w:eastAsia="华文仿宋" w:cs="宋体"/>
          <w:sz w:val="24"/>
          <w:szCs w:val="24"/>
          <w:highlight w:val="none"/>
        </w:rPr>
        <w:t>5．患慢性肝炎且肝功能不正常者（肝原病原携带者，但肝功能正常者除外）。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6．患各种恶性肿瘤、各种结缔组织疾病（胶原疾病）、内分泌系统疾病（如糖尿病、尿崩病，肢端肥大症等）者。患血液病者（单纯缺铁性贫血除外）。患慢性肾炎者，或患急性肾炎治愈不足两年者。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7．有癫痫病史、精神病史、癔病史、夜游症者。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8．肺切除超过一叶、肺不张一叶以上者。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9．患类风湿性脊柱强直病者，患慢性骨髓炎者。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10．患青光眼及视网膜、视神经疾病者（陈旧性或稳定性眼底病除外）。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11．两上肢或两下肢不能运用者。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12．两耳听力均在3米以内，或一耳听力在5米以内、另一耳全聋，或双耳全聋者（拟从事特殊教育的人员可视具体情况除外）。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13．屈光不正（近视眼或远视眼），镜尺度数大于800度，或单盲、双盲者（拟从事特殊教育的人员可视具体情况除外）。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14．口腔有生理缺陷或因耳鼻喉科疾病妨碍发音者（拟从事特殊教育的人员可视具体情况除外）。</w:t>
      </w:r>
    </w:p>
    <w:p>
      <w:pPr>
        <w:pStyle w:val="2"/>
        <w:spacing w:line="420" w:lineRule="exact"/>
        <w:ind w:firstLine="646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15．面部有较大面积疤、麻、血管瘤或白癜风、黑色素痣等。</w:t>
      </w:r>
    </w:p>
    <w:p>
      <w:pPr>
        <w:pStyle w:val="2"/>
        <w:spacing w:line="420" w:lineRule="exact"/>
        <w:ind w:firstLine="646"/>
        <w:rPr>
          <w:rFonts w:hint="eastAsia" w:ascii="华文仿宋" w:hAnsi="华文仿宋" w:eastAsia="华文仿宋" w:cs="宋体"/>
          <w:sz w:val="24"/>
          <w:szCs w:val="24"/>
        </w:rPr>
        <w:sectPr>
          <w:pgSz w:w="11906" w:h="16838"/>
          <w:pgMar w:top="1440" w:right="1797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宋体"/>
          <w:sz w:val="24"/>
          <w:szCs w:val="24"/>
        </w:rPr>
        <w:t>16．除以上各项外，有其他影响健康和教学工作的疾病者。</w:t>
      </w:r>
    </w:p>
    <w:p>
      <w:pPr>
        <w:pStyle w:val="2"/>
        <w:spacing w:line="420" w:lineRule="exact"/>
        <w:ind w:firstLine="646"/>
        <w:rPr>
          <w:rFonts w:hint="eastAsia" w:ascii="华文仿宋" w:hAnsi="华文仿宋" w:eastAsia="华文仿宋" w:cs="宋体"/>
          <w:sz w:val="24"/>
          <w:szCs w:val="24"/>
        </w:rPr>
      </w:pPr>
    </w:p>
    <w:tbl>
      <w:tblPr>
        <w:tblStyle w:val="6"/>
        <w:tblpPr w:leftFromText="180" w:rightFromText="180" w:vertAnchor="page" w:horzAnchor="margin" w:tblpY="1597"/>
        <w:tblW w:w="955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40"/>
        <w:gridCol w:w="900"/>
        <w:gridCol w:w="389"/>
        <w:gridCol w:w="151"/>
        <w:gridCol w:w="540"/>
        <w:gridCol w:w="540"/>
        <w:gridCol w:w="540"/>
        <w:gridCol w:w="180"/>
        <w:gridCol w:w="540"/>
        <w:gridCol w:w="360"/>
        <w:gridCol w:w="900"/>
        <w:gridCol w:w="1260"/>
        <w:gridCol w:w="514"/>
        <w:gridCol w:w="16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华文仿宋" w:hAnsi="华文仿宋" w:eastAsia="华文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Cs w:val="21"/>
                <w:lang w:val="en-US" w:eastAsia="zh-CN"/>
              </w:rPr>
              <w:t>一寸白底彩照（须与申报照片一致）请粘贴电子照片后打印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婚姻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780" w:type="dxa"/>
            <w:gridSpan w:val="8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50" w:type="dxa"/>
            <w:gridSpan w:val="1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既往病史（在每一项目后面打“√”回答“有”或“无”）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ind w:firstLine="420" w:firstLineChars="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请本人如实提供病史，如隐瞒严重疾病，后果自负。</w:t>
            </w:r>
          </w:p>
          <w:p>
            <w:pPr>
              <w:widowControl/>
              <w:spacing w:line="357" w:lineRule="atLeast"/>
              <w:ind w:firstLine="420" w:firstLineChars="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ind w:firstLine="420" w:firstLineChars="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受检者签字：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精神病　　　　有□　无□　　　高血压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癫痫病　　　　有□　无□　　　心脏病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癔症　　　　　有□　无□　　　脑中风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病毒性肝炎　　有□　无□　　　糖尿病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结核　　　　　有□　无□　　　肾炎　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性病　　　　　有□　无□　　　慢性肾功能衰竭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恶性肿瘤　　　有□　无□　　　血液病　　　　　　有□　无□</w:t>
            </w:r>
          </w:p>
          <w:p>
            <w:pPr>
              <w:widowControl/>
              <w:spacing w:line="357" w:lineRule="atLeast"/>
              <w:ind w:firstLine="539" w:firstLineChars="257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其他病史　　　有□　无□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内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　　　　　　mmHg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心脏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肺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外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　　　　　　厘米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　　　　　　公斤</w:t>
            </w:r>
          </w:p>
        </w:tc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皮肤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甲状腺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淋巴结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乳腺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脊柱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四肢关节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肛门、生殖器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化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验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单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粘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贴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眼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色觉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眼底</w:t>
            </w:r>
          </w:p>
        </w:tc>
        <w:tc>
          <w:tcPr>
            <w:tcW w:w="540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540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左耳（耳语）　　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右耳（耳语）　　米</w:t>
            </w: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口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腔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唇腭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口吃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医师意见：</w:t>
            </w: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舌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牙齿及牙周粘膜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化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验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全血细胞分析　尿十项　镜检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宋体-方正超大字符集" w:hAnsi="宋体-方正超大字符集" w:eastAsia="宋体-方正超大字符集" w:cs="宋体-方正超大字符集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血糖（GLU）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丙氨酸氨基转移酶（ALT</w:t>
            </w: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肌酐（CR）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天冬氨酸氨基转移酶（AST</w:t>
            </w:r>
            <w:r>
              <w:rPr>
                <w:rFonts w:ascii="华文仿宋" w:hAnsi="华文仿宋" w:eastAsia="华文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尿素氮（BUN）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心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电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图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放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射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B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超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检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查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体检结果及建议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建议：　　　　　　　　　　　　　　　　　　　　　　　　医师签名：</w:t>
            </w:r>
          </w:p>
          <w:p>
            <w:pPr>
              <w:widowControl/>
              <w:spacing w:line="357" w:lineRule="atLeast"/>
              <w:rPr>
                <w:rFonts w:ascii="华文仿宋" w:hAnsi="华文仿宋" w:eastAsia="华文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体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检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结</w:t>
            </w:r>
          </w:p>
          <w:p>
            <w:pPr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论</w:t>
            </w:r>
          </w:p>
        </w:tc>
        <w:tc>
          <w:tcPr>
            <w:tcW w:w="9000" w:type="dxa"/>
            <w:gridSpan w:val="14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57" w:lineRule="atLeast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主检医师签字：　　　　　　　　　　　　　　　　　　体检医院公章：</w:t>
            </w:r>
          </w:p>
          <w:p>
            <w:pPr>
              <w:widowControl/>
              <w:spacing w:line="357" w:lineRule="atLeast"/>
              <w:ind w:firstLine="6720" w:firstLineChars="3200"/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Cs w:val="21"/>
              </w:rPr>
              <w:t>年　　　月　　　日</w:t>
            </w:r>
          </w:p>
        </w:tc>
      </w:tr>
    </w:tbl>
    <w:p>
      <w:pPr>
        <w:rPr>
          <w:rFonts w:hint="eastAsia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注：此表正反面打印</w:t>
      </w:r>
      <w:r>
        <w:rPr>
          <w:rFonts w:hint="eastAsia" w:ascii="华文仿宋" w:hAnsi="华文仿宋" w:eastAsia="华文仿宋"/>
          <w:b/>
          <w:bCs/>
          <w:sz w:val="24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/>
          <w:bCs/>
          <w:sz w:val="24"/>
          <w:szCs w:val="24"/>
          <w:lang w:val="en-US" w:eastAsia="zh-CN"/>
        </w:rPr>
        <w:t>体检结论中须由主检医师注明是否符合教师资格认定条件</w:t>
      </w:r>
      <w:r>
        <w:rPr>
          <w:rFonts w:hint="eastAsia" w:ascii="华文仿宋" w:hAnsi="华文仿宋" w:eastAsia="华文仿宋"/>
          <w:b/>
          <w:bCs/>
          <w:sz w:val="24"/>
          <w:szCs w:val="24"/>
          <w:lang w:eastAsia="zh-CN"/>
        </w:rPr>
        <w:t>）</w:t>
      </w:r>
    </w:p>
    <w:sectPr>
      <w:pgSz w:w="11906" w:h="16838"/>
      <w:pgMar w:top="1440" w:right="1797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F86"/>
    <w:rsid w:val="000125A9"/>
    <w:rsid w:val="00024392"/>
    <w:rsid w:val="000358C4"/>
    <w:rsid w:val="00072DC2"/>
    <w:rsid w:val="00077A5A"/>
    <w:rsid w:val="000D339C"/>
    <w:rsid w:val="0010570D"/>
    <w:rsid w:val="0010732C"/>
    <w:rsid w:val="00122409"/>
    <w:rsid w:val="001E1443"/>
    <w:rsid w:val="00261897"/>
    <w:rsid w:val="00266232"/>
    <w:rsid w:val="002A5481"/>
    <w:rsid w:val="00387E26"/>
    <w:rsid w:val="003E5F52"/>
    <w:rsid w:val="003E768F"/>
    <w:rsid w:val="00412094"/>
    <w:rsid w:val="00430D2B"/>
    <w:rsid w:val="0044205B"/>
    <w:rsid w:val="00481F86"/>
    <w:rsid w:val="004A65D8"/>
    <w:rsid w:val="004B4109"/>
    <w:rsid w:val="004E3ABF"/>
    <w:rsid w:val="005436BF"/>
    <w:rsid w:val="00583594"/>
    <w:rsid w:val="005A176D"/>
    <w:rsid w:val="005B02CE"/>
    <w:rsid w:val="00607DB4"/>
    <w:rsid w:val="006C4392"/>
    <w:rsid w:val="006E2513"/>
    <w:rsid w:val="00767528"/>
    <w:rsid w:val="007F71F6"/>
    <w:rsid w:val="00802B88"/>
    <w:rsid w:val="00860EFF"/>
    <w:rsid w:val="00863460"/>
    <w:rsid w:val="008637E7"/>
    <w:rsid w:val="00863DD2"/>
    <w:rsid w:val="0088736F"/>
    <w:rsid w:val="0089171F"/>
    <w:rsid w:val="008D4994"/>
    <w:rsid w:val="00934331"/>
    <w:rsid w:val="00AA3D0C"/>
    <w:rsid w:val="00B97D74"/>
    <w:rsid w:val="00C04467"/>
    <w:rsid w:val="00D26A0B"/>
    <w:rsid w:val="00D75B58"/>
    <w:rsid w:val="00D963C6"/>
    <w:rsid w:val="00E52F9A"/>
    <w:rsid w:val="00E62EB6"/>
    <w:rsid w:val="00E95F7F"/>
    <w:rsid w:val="00EB021C"/>
    <w:rsid w:val="00EB07B9"/>
    <w:rsid w:val="00EB150A"/>
    <w:rsid w:val="00ED4FE6"/>
    <w:rsid w:val="00FD797D"/>
    <w:rsid w:val="05B154F0"/>
    <w:rsid w:val="0C857FD8"/>
    <w:rsid w:val="109F065A"/>
    <w:rsid w:val="133D70B9"/>
    <w:rsid w:val="14037BAF"/>
    <w:rsid w:val="2D5420FE"/>
    <w:rsid w:val="37805715"/>
    <w:rsid w:val="380A1BB6"/>
    <w:rsid w:val="3E0D1F86"/>
    <w:rsid w:val="3FB175B6"/>
    <w:rsid w:val="419206B6"/>
    <w:rsid w:val="4C6C1420"/>
    <w:rsid w:val="4EA35B7E"/>
    <w:rsid w:val="50820AEB"/>
    <w:rsid w:val="533F1E99"/>
    <w:rsid w:val="5ADA3154"/>
    <w:rsid w:val="5F165E87"/>
    <w:rsid w:val="647469FC"/>
    <w:rsid w:val="67AD73D1"/>
    <w:rsid w:val="68094B35"/>
    <w:rsid w:val="6A6354D4"/>
    <w:rsid w:val="702444AF"/>
    <w:rsid w:val="70FC2AFD"/>
    <w:rsid w:val="73B318F1"/>
    <w:rsid w:val="767A1A2C"/>
    <w:rsid w:val="76C30CC4"/>
    <w:rsid w:val="788A0E89"/>
    <w:rsid w:val="78F45ED1"/>
    <w:rsid w:val="79067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2256</Words>
  <Characters>12862</Characters>
  <Lines>107</Lines>
  <Paragraphs>30</Paragraphs>
  <TotalTime>0</TotalTime>
  <ScaleCrop>false</ScaleCrop>
  <LinksUpToDate>false</LinksUpToDate>
  <CharactersWithSpaces>15088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2020-05-12T00:48:00Z</dcterms:created>
  <dc:creator>lenovo</dc:creator>
  <cp:lastModifiedBy>WPS_1545908434</cp:lastModifiedBy>
  <cp:lastPrinted>2020-06-10T07:57:00Z</cp:lastPrinted>
  <dcterms:modified xsi:type="dcterms:W3CDTF">2020-06-18T00:54:00Z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